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37" w:rsidRPr="00606DD3" w:rsidRDefault="00F84D37" w:rsidP="00606DD3">
      <w:pPr>
        <w:jc w:val="both"/>
        <w:rPr>
          <w:rFonts w:ascii="Tahoma" w:hAnsi="Tahoma" w:cs="Tahoma"/>
          <w:b/>
          <w:bCs/>
          <w:sz w:val="24"/>
          <w:szCs w:val="24"/>
        </w:rPr>
      </w:pPr>
    </w:p>
    <w:p w:rsidR="001F5ADC" w:rsidRPr="003A46A7" w:rsidRDefault="00606DD3" w:rsidP="00606DD3">
      <w:pPr>
        <w:pStyle w:val="Citazioneintensa"/>
        <w:ind w:left="0" w:right="-1"/>
        <w:jc w:val="both"/>
        <w:rPr>
          <w:rFonts w:ascii="Tahoma" w:hAnsi="Tahoma" w:cs="Tahoma"/>
          <w:bCs w:val="0"/>
          <w:i w:val="0"/>
          <w:color w:val="auto"/>
          <w:sz w:val="26"/>
          <w:szCs w:val="26"/>
        </w:rPr>
      </w:pPr>
      <w:r w:rsidRPr="003A46A7">
        <w:rPr>
          <w:rFonts w:ascii="Tahoma" w:hAnsi="Tahoma" w:cs="Tahoma"/>
          <w:i w:val="0"/>
          <w:color w:val="auto"/>
          <w:sz w:val="26"/>
          <w:szCs w:val="26"/>
        </w:rPr>
        <w:t>Nel caso di azione giudiziale dell'amministratore del condominio per il recupero della quota di spese di competenza di un'unità immobiliare di proprietà esclusiva, è passivamente legittimato il vero proprietario di detta unità e non anche chi possa apparire tale.</w:t>
      </w:r>
    </w:p>
    <w:p w:rsidR="003C1891" w:rsidRPr="00606DD3" w:rsidRDefault="00C02146" w:rsidP="00606DD3">
      <w:pPr>
        <w:jc w:val="both"/>
        <w:rPr>
          <w:rFonts w:ascii="Tahoma" w:hAnsi="Tahoma" w:cs="Tahoma"/>
          <w:b/>
          <w:sz w:val="24"/>
          <w:szCs w:val="24"/>
          <w:u w:val="single" w:color="548DD4" w:themeColor="text2" w:themeTint="99"/>
        </w:rPr>
      </w:pPr>
      <w:r w:rsidRPr="00606DD3">
        <w:rPr>
          <w:rFonts w:ascii="Tahoma" w:hAnsi="Tahoma" w:cs="Tahoma"/>
          <w:b/>
          <w:sz w:val="24"/>
          <w:szCs w:val="24"/>
          <w:u w:val="single" w:color="548DD4" w:themeColor="text2" w:themeTint="99"/>
        </w:rPr>
        <w:t>Le massime</w:t>
      </w:r>
    </w:p>
    <w:p w:rsidR="00C02146" w:rsidRPr="00606DD3" w:rsidRDefault="00606DD3" w:rsidP="00606DD3">
      <w:pPr>
        <w:pStyle w:val="NormaleWeb"/>
        <w:jc w:val="both"/>
        <w:rPr>
          <w:rFonts w:ascii="Tahoma" w:hAnsi="Tahoma" w:cs="Tahoma"/>
        </w:rPr>
      </w:pPr>
      <w:r>
        <w:rPr>
          <w:rFonts w:ascii="Tahoma" w:hAnsi="Tahoma" w:cs="Tahoma"/>
          <w:noProof/>
        </w:rPr>
        <w:drawing>
          <wp:anchor distT="0" distB="0" distL="114300" distR="114300" simplePos="0" relativeHeight="251658240" behindDoc="0" locked="0" layoutInCell="1" allowOverlap="1">
            <wp:simplePos x="0" y="0"/>
            <wp:positionH relativeFrom="column">
              <wp:posOffset>3900170</wp:posOffset>
            </wp:positionH>
            <wp:positionV relativeFrom="paragraph">
              <wp:posOffset>141605</wp:posOffset>
            </wp:positionV>
            <wp:extent cx="2199005" cy="1466850"/>
            <wp:effectExtent l="19050" t="0" r="0" b="0"/>
            <wp:wrapSquare wrapText="bothSides"/>
            <wp:docPr id="2" name="Immagine 2" descr="http://avvrenatodisa.files.wordpress.com/2011/08/condominiojpg.jpg?w=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vrenatodisa.files.wordpress.com/2011/08/condominiojpg.jpg?w=300">
                      <a:hlinkClick r:id="rId8"/>
                    </pic:cNvPr>
                    <pic:cNvPicPr>
                      <a:picLocks noChangeAspect="1" noChangeArrowheads="1"/>
                    </pic:cNvPicPr>
                  </pic:nvPicPr>
                  <pic:blipFill>
                    <a:blip r:embed="rId9" cstate="print"/>
                    <a:srcRect/>
                    <a:stretch>
                      <a:fillRect/>
                    </a:stretch>
                  </pic:blipFill>
                  <pic:spPr bwMode="auto">
                    <a:xfrm>
                      <a:off x="0" y="0"/>
                      <a:ext cx="2199005" cy="1466850"/>
                    </a:xfrm>
                    <a:prstGeom prst="rect">
                      <a:avLst/>
                    </a:prstGeom>
                    <a:noFill/>
                    <a:ln w="9525">
                      <a:noFill/>
                      <a:miter lim="800000"/>
                      <a:headEnd/>
                      <a:tailEnd/>
                    </a:ln>
                  </pic:spPr>
                </pic:pic>
              </a:graphicData>
            </a:graphic>
          </wp:anchor>
        </w:drawing>
      </w:r>
      <w:r w:rsidR="00C02146" w:rsidRPr="00606DD3">
        <w:rPr>
          <w:rFonts w:ascii="Tahoma" w:hAnsi="Tahoma" w:cs="Tahoma"/>
        </w:rPr>
        <w:t xml:space="preserve">Nel caso di azione giudiziale dell'amministratore del condominio per il recupero della quota di spese di competenza di un'unità immobiliare di proprietà esclusiva, è passivamente legittimato il vero proprietario di detta unità e non anche chi possa apparire tale. </w:t>
      </w:r>
    </w:p>
    <w:p w:rsidR="00C02146" w:rsidRPr="00606DD3" w:rsidRDefault="00C02146" w:rsidP="00606DD3">
      <w:pPr>
        <w:pStyle w:val="NormaleWeb"/>
        <w:jc w:val="both"/>
        <w:rPr>
          <w:rFonts w:ascii="Tahoma" w:hAnsi="Tahoma" w:cs="Tahoma"/>
        </w:rPr>
      </w:pPr>
      <w:r w:rsidRPr="00606DD3">
        <w:rPr>
          <w:rFonts w:ascii="Tahoma" w:hAnsi="Tahoma" w:cs="Tahoma"/>
        </w:rPr>
        <w:t>Difettano, nei rapporti fra condominio, che è un ente di gestione, ed i singoli partecipanti ad esso, le condizioni di operatività del principio dell'apparenza del diritto, strumentale, essenzialmente, ad esigenze di tutela dell'affidamento del terzo in buona fede.</w:t>
      </w:r>
    </w:p>
    <w:p w:rsidR="00C02146" w:rsidRPr="00606DD3" w:rsidRDefault="00C02146" w:rsidP="00606DD3">
      <w:pPr>
        <w:pStyle w:val="NormaleWeb"/>
        <w:jc w:val="both"/>
        <w:rPr>
          <w:rFonts w:ascii="Tahoma" w:hAnsi="Tahoma" w:cs="Tahoma"/>
        </w:rPr>
      </w:pPr>
      <w:r w:rsidRPr="00606DD3">
        <w:rPr>
          <w:rFonts w:ascii="Tahoma" w:hAnsi="Tahoma" w:cs="Tahoma"/>
        </w:rPr>
        <w:t>Il collegamento della legittimazione passiva all'effettiva titolarità della proprietà è funzionale al rafforzamento e al soddisfacimento del credito della gestione condominiali.</w:t>
      </w:r>
    </w:p>
    <w:p w:rsidR="00C02146" w:rsidRPr="00606DD3" w:rsidRDefault="00C02146" w:rsidP="00606DD3">
      <w:pPr>
        <w:pStyle w:val="NormaleWeb"/>
        <w:jc w:val="both"/>
        <w:rPr>
          <w:rFonts w:ascii="Tahoma" w:hAnsi="Tahoma" w:cs="Tahoma"/>
        </w:rPr>
      </w:pPr>
      <w:r w:rsidRPr="00606DD3">
        <w:rPr>
          <w:rFonts w:ascii="Tahoma" w:hAnsi="Tahoma" w:cs="Tahoma"/>
        </w:rPr>
        <w:t>Il giudice viola l'obbligo di osservare i principi informatori della materia del condominio qualora in materia di azione per il recupero delle spese condominiali, nell’individuazione del soggetto tenuto al pagamento assuma quale principio generale dell’ordinamento quello dell’apparenza del diritto.</w:t>
      </w:r>
    </w:p>
    <w:p w:rsidR="00C02146" w:rsidRPr="00606DD3" w:rsidRDefault="00C02146" w:rsidP="00606DD3">
      <w:pPr>
        <w:jc w:val="both"/>
        <w:rPr>
          <w:rFonts w:ascii="Tahoma" w:hAnsi="Tahoma" w:cs="Tahoma"/>
          <w:b/>
          <w:sz w:val="24"/>
          <w:szCs w:val="24"/>
          <w:u w:val="single" w:color="548DD4" w:themeColor="text2" w:themeTint="99"/>
        </w:rPr>
      </w:pPr>
    </w:p>
    <w:p w:rsidR="001F5ADC" w:rsidRPr="00606DD3" w:rsidRDefault="001F5ADC" w:rsidP="00606DD3">
      <w:pPr>
        <w:rPr>
          <w:rFonts w:ascii="Tahoma" w:hAnsi="Tahoma" w:cs="Tahoma"/>
          <w:b/>
          <w:sz w:val="24"/>
          <w:szCs w:val="24"/>
          <w:u w:val="single" w:color="548DD4" w:themeColor="text2" w:themeTint="99"/>
        </w:rPr>
      </w:pPr>
      <w:r w:rsidRPr="00606DD3">
        <w:rPr>
          <w:rFonts w:ascii="Tahoma" w:hAnsi="Tahoma" w:cs="Tahoma"/>
          <w:b/>
          <w:sz w:val="24"/>
          <w:szCs w:val="24"/>
          <w:u w:val="single" w:color="548DD4" w:themeColor="text2" w:themeTint="99"/>
        </w:rPr>
        <w:t>Il testo integrale della sentenza</w:t>
      </w:r>
    </w:p>
    <w:p w:rsidR="00C02146" w:rsidRPr="00606DD3" w:rsidRDefault="00D315D6" w:rsidP="00606DD3">
      <w:pPr>
        <w:pStyle w:val="NormaleWeb"/>
        <w:jc w:val="center"/>
        <w:rPr>
          <w:rFonts w:ascii="Tahoma" w:hAnsi="Tahoma" w:cs="Tahoma"/>
        </w:rPr>
      </w:pPr>
      <w:r w:rsidRPr="00606DD3">
        <w:rPr>
          <w:rFonts w:ascii="Tahoma" w:hAnsi="Tahoma" w:cs="Tahoma"/>
          <w:b/>
          <w:u w:val="single" w:color="548DD4" w:themeColor="text2" w:themeTint="99"/>
        </w:rPr>
        <w:t>REPUBBLICA ITALIANA</w:t>
      </w:r>
      <w:r w:rsidRPr="00606DD3">
        <w:rPr>
          <w:rFonts w:ascii="Tahoma" w:hAnsi="Tahoma" w:cs="Tahoma"/>
          <w:b/>
          <w:u w:val="single" w:color="548DD4" w:themeColor="text2" w:themeTint="99"/>
        </w:rPr>
        <w:br/>
        <w:t>IN NOME DEL POPOLO ITALIANO</w:t>
      </w:r>
      <w:r w:rsidRPr="00606DD3">
        <w:rPr>
          <w:rFonts w:ascii="Tahoma" w:hAnsi="Tahoma" w:cs="Tahoma"/>
          <w:b/>
          <w:u w:val="single" w:color="548DD4" w:themeColor="text2" w:themeTint="99"/>
        </w:rPr>
        <w:br/>
        <w:t xml:space="preserve">LA CORTE SUPREMA </w:t>
      </w:r>
      <w:proofErr w:type="spellStart"/>
      <w:r w:rsidRPr="00606DD3">
        <w:rPr>
          <w:rFonts w:ascii="Tahoma" w:hAnsi="Tahoma" w:cs="Tahoma"/>
          <w:b/>
          <w:u w:val="single" w:color="548DD4" w:themeColor="text2" w:themeTint="99"/>
        </w:rPr>
        <w:t>DI</w:t>
      </w:r>
      <w:proofErr w:type="spellEnd"/>
      <w:r w:rsidRPr="00606DD3">
        <w:rPr>
          <w:rFonts w:ascii="Tahoma" w:hAnsi="Tahoma" w:cs="Tahoma"/>
          <w:b/>
          <w:u w:val="single" w:color="548DD4" w:themeColor="text2" w:themeTint="99"/>
        </w:rPr>
        <w:t xml:space="preserve"> CASSAZIONE</w:t>
      </w:r>
      <w:r w:rsidR="00DC1AC2" w:rsidRPr="00606DD3">
        <w:rPr>
          <w:rFonts w:ascii="Tahoma" w:hAnsi="Tahoma" w:cs="Tahoma"/>
          <w:b/>
          <w:u w:val="single" w:color="548DD4" w:themeColor="text2" w:themeTint="99"/>
        </w:rPr>
        <w:br/>
        <w:t>SEZIONE II</w:t>
      </w:r>
      <w:r w:rsidRPr="00606DD3">
        <w:rPr>
          <w:rFonts w:ascii="Tahoma" w:hAnsi="Tahoma" w:cs="Tahoma"/>
          <w:b/>
          <w:u w:val="single" w:color="548DD4" w:themeColor="text2" w:themeTint="99"/>
        </w:rPr>
        <w:t xml:space="preserve"> CIVILE</w:t>
      </w:r>
      <w:r w:rsidRPr="00606DD3">
        <w:rPr>
          <w:rFonts w:ascii="Tahoma" w:hAnsi="Tahoma" w:cs="Tahoma"/>
        </w:rPr>
        <w:br/>
      </w:r>
      <w:r w:rsidR="00C02146" w:rsidRPr="00606DD3">
        <w:rPr>
          <w:rFonts w:ascii="Tahoma" w:hAnsi="Tahoma" w:cs="Tahoma"/>
          <w:b/>
          <w:bCs/>
          <w:u w:val="single" w:color="548DD4" w:themeColor="text2" w:themeTint="99"/>
        </w:rPr>
        <w:t>Sentenza 17 maggio – 12 luglio 2011, n. 15296</w:t>
      </w:r>
      <w:r w:rsidR="00C02146" w:rsidRPr="00606DD3">
        <w:rPr>
          <w:rFonts w:ascii="Tahoma" w:hAnsi="Tahoma" w:cs="Tahoma"/>
        </w:rPr>
        <w:br/>
      </w:r>
      <w:r w:rsidR="00C02146" w:rsidRPr="00606DD3">
        <w:rPr>
          <w:rFonts w:ascii="Tahoma" w:hAnsi="Tahoma" w:cs="Tahoma"/>
          <w:i/>
          <w:iCs/>
        </w:rPr>
        <w:br/>
      </w:r>
    </w:p>
    <w:p w:rsidR="00C02146" w:rsidRPr="00606DD3" w:rsidRDefault="00C02146" w:rsidP="00606DD3">
      <w:pPr>
        <w:pStyle w:val="NormaleWeb"/>
        <w:jc w:val="both"/>
        <w:rPr>
          <w:rFonts w:ascii="Tahoma" w:hAnsi="Tahoma" w:cs="Tahoma"/>
        </w:rPr>
      </w:pPr>
      <w:r w:rsidRPr="00606DD3">
        <w:rPr>
          <w:rFonts w:ascii="Tahoma" w:hAnsi="Tahoma" w:cs="Tahoma"/>
          <w:b/>
          <w:bCs/>
        </w:rPr>
        <w:lastRenderedPageBreak/>
        <w:t>Svolgimento del processo</w:t>
      </w:r>
    </w:p>
    <w:p w:rsidR="00606DD3" w:rsidRDefault="00C02146" w:rsidP="00606DD3">
      <w:pPr>
        <w:pStyle w:val="NormaleWeb"/>
        <w:jc w:val="both"/>
        <w:rPr>
          <w:rFonts w:ascii="Tahoma" w:hAnsi="Tahoma" w:cs="Tahoma"/>
        </w:rPr>
      </w:pPr>
      <w:r w:rsidRPr="00606DD3">
        <w:rPr>
          <w:rFonts w:ascii="Tahoma" w:hAnsi="Tahoma" w:cs="Tahoma"/>
        </w:rPr>
        <w:t xml:space="preserve">S. A. con atto di opposizione, dell'8 febbraio 2005, avverso decreto ingiuntivo emesso dal Giudice di Pace di Eboli con il quale si intimava il pagamento di oneri condominiali per un importo complessivo di €. 728,47, conveniva in giudizio davanti al Giudice di Pace di Eboli il Condominio </w:t>
      </w:r>
      <w:r w:rsidR="00606DD3">
        <w:rPr>
          <w:rFonts w:ascii="Tahoma" w:hAnsi="Tahoma" w:cs="Tahoma"/>
        </w:rPr>
        <w:t>**********</w:t>
      </w:r>
      <w:r w:rsidRPr="00606DD3">
        <w:rPr>
          <w:rFonts w:ascii="Tahoma" w:hAnsi="Tahoma" w:cs="Tahoma"/>
        </w:rPr>
        <w:t xml:space="preserve"> di Battipaglia, in persona del suo amministratore </w:t>
      </w:r>
      <w:r w:rsidRPr="00606DD3">
        <w:rPr>
          <w:rFonts w:ascii="Tahoma" w:hAnsi="Tahoma" w:cs="Tahoma"/>
          <w:i/>
          <w:iCs/>
        </w:rPr>
        <w:t>pro tempore</w:t>
      </w:r>
      <w:r w:rsidRPr="00606DD3">
        <w:rPr>
          <w:rFonts w:ascii="Tahoma" w:hAnsi="Tahoma" w:cs="Tahoma"/>
        </w:rPr>
        <w:t>, chiedendo la revoca del decreto perché privo di legittimazione passiva dell'opponente relativamente alla titolarità delle unità immobiliari ivi menzionate. L'opponente sosteneva di non essere proprietario di alcunché, né tanto meno delle unità immobiliari ubicate al piano terreno del predetto condominio considerato che con atto di donazione del 5 giugno 1989 allegato alla produzione documentale di parte opponente le unità immobiliari di cui si dice furono</w:t>
      </w:r>
      <w:r w:rsidR="00606DD3">
        <w:rPr>
          <w:rFonts w:ascii="Tahoma" w:hAnsi="Tahoma" w:cs="Tahoma"/>
        </w:rPr>
        <w:t xml:space="preserve"> donate al signor S.A.</w:t>
      </w:r>
    </w:p>
    <w:p w:rsidR="00606DD3" w:rsidRDefault="00C02146" w:rsidP="00606DD3">
      <w:pPr>
        <w:pStyle w:val="NormaleWeb"/>
        <w:jc w:val="both"/>
        <w:rPr>
          <w:rFonts w:ascii="Tahoma" w:hAnsi="Tahoma" w:cs="Tahoma"/>
        </w:rPr>
      </w:pPr>
      <w:r w:rsidRPr="00606DD3">
        <w:rPr>
          <w:rFonts w:ascii="Tahoma" w:hAnsi="Tahoma" w:cs="Tahoma"/>
        </w:rPr>
        <w:t>Si costituiva in giudizio il Condominio il quale contestava il comportamento tenuto dall'opposto nel corso degli anni in seno al condominio, invocando la qualità di con</w:t>
      </w:r>
      <w:r w:rsidR="00606DD3">
        <w:rPr>
          <w:rFonts w:ascii="Tahoma" w:hAnsi="Tahoma" w:cs="Tahoma"/>
        </w:rPr>
        <w:t>domino apparente dello stesso.</w:t>
      </w:r>
    </w:p>
    <w:p w:rsidR="00606DD3" w:rsidRDefault="00C02146" w:rsidP="00606DD3">
      <w:pPr>
        <w:pStyle w:val="NormaleWeb"/>
        <w:jc w:val="both"/>
        <w:rPr>
          <w:rFonts w:ascii="Tahoma" w:hAnsi="Tahoma" w:cs="Tahoma"/>
        </w:rPr>
      </w:pPr>
      <w:r w:rsidRPr="00606DD3">
        <w:rPr>
          <w:rFonts w:ascii="Tahoma" w:hAnsi="Tahoma" w:cs="Tahoma"/>
        </w:rPr>
        <w:t>Il Giudice di Pace di Eboli con sentenza n. 970 del 2005 notificata in data 6 settembre 2005 rigettava l'opposizione per la considerazione assorbente che gli oneri condominiali erano stati pagati sempre dall'opponente (S. A.), il quale avrebbe dovuto comunicare all'amministratore il tras</w:t>
      </w:r>
      <w:r w:rsidR="00606DD3">
        <w:rPr>
          <w:rFonts w:ascii="Tahoma" w:hAnsi="Tahoma" w:cs="Tahoma"/>
        </w:rPr>
        <w:t>ferimento della proprietà.</w:t>
      </w:r>
    </w:p>
    <w:p w:rsidR="00606DD3" w:rsidRDefault="00C02146" w:rsidP="00606DD3">
      <w:pPr>
        <w:pStyle w:val="NormaleWeb"/>
        <w:jc w:val="both"/>
        <w:rPr>
          <w:rFonts w:ascii="Tahoma" w:hAnsi="Tahoma" w:cs="Tahoma"/>
        </w:rPr>
      </w:pPr>
      <w:r w:rsidRPr="00606DD3">
        <w:rPr>
          <w:rFonts w:ascii="Tahoma" w:hAnsi="Tahoma" w:cs="Tahoma"/>
        </w:rPr>
        <w:t xml:space="preserve">La cassazione della sentenza n. 970 del 2005 del Giudice di Pace di Eboli è stata chiesta da S. A. con </w:t>
      </w:r>
      <w:r w:rsidR="00606DD3">
        <w:rPr>
          <w:rFonts w:ascii="Tahoma" w:hAnsi="Tahoma" w:cs="Tahoma"/>
        </w:rPr>
        <w:t>ricorso affidato a due motivi.</w:t>
      </w:r>
    </w:p>
    <w:p w:rsidR="00C02146" w:rsidRPr="00606DD3" w:rsidRDefault="00C02146" w:rsidP="00606DD3">
      <w:pPr>
        <w:pStyle w:val="NormaleWeb"/>
        <w:jc w:val="both"/>
        <w:rPr>
          <w:rFonts w:ascii="Tahoma" w:hAnsi="Tahoma" w:cs="Tahoma"/>
        </w:rPr>
      </w:pPr>
      <w:r w:rsidRPr="00606DD3">
        <w:rPr>
          <w:rFonts w:ascii="Tahoma" w:hAnsi="Tahoma" w:cs="Tahoma"/>
        </w:rPr>
        <w:t>Nessuna attività difensiva è stata svolta dal Condominio Palazzo lo Bosco di Battipaglia.</w:t>
      </w:r>
    </w:p>
    <w:p w:rsidR="00C02146" w:rsidRPr="00606DD3" w:rsidRDefault="00C02146" w:rsidP="00606DD3">
      <w:pPr>
        <w:pStyle w:val="NormaleWeb"/>
        <w:jc w:val="both"/>
        <w:rPr>
          <w:rFonts w:ascii="Tahoma" w:hAnsi="Tahoma" w:cs="Tahoma"/>
        </w:rPr>
      </w:pPr>
      <w:r w:rsidRPr="00606DD3">
        <w:rPr>
          <w:rFonts w:ascii="Tahoma" w:hAnsi="Tahoma" w:cs="Tahoma"/>
          <w:b/>
          <w:bCs/>
        </w:rPr>
        <w:t>Motivi della decisione</w:t>
      </w:r>
    </w:p>
    <w:p w:rsidR="00606DD3" w:rsidRDefault="00C02146" w:rsidP="00606DD3">
      <w:pPr>
        <w:pStyle w:val="NormaleWeb"/>
        <w:jc w:val="both"/>
        <w:rPr>
          <w:rFonts w:ascii="Tahoma" w:hAnsi="Tahoma" w:cs="Tahoma"/>
        </w:rPr>
      </w:pPr>
      <w:r w:rsidRPr="00606DD3">
        <w:rPr>
          <w:rFonts w:ascii="Tahoma" w:hAnsi="Tahoma" w:cs="Tahoma"/>
        </w:rPr>
        <w:t xml:space="preserve">1. Con il primo motivo S. A. lamenta la violazione e falsa applicazione degli artt. 132 e 276 </w:t>
      </w:r>
      <w:proofErr w:type="spellStart"/>
      <w:r w:rsidRPr="00606DD3">
        <w:rPr>
          <w:rFonts w:ascii="Tahoma" w:hAnsi="Tahoma" w:cs="Tahoma"/>
        </w:rPr>
        <w:t>cpc</w:t>
      </w:r>
      <w:proofErr w:type="spellEnd"/>
      <w:r w:rsidRPr="00606DD3">
        <w:rPr>
          <w:rFonts w:ascii="Tahoma" w:hAnsi="Tahoma" w:cs="Tahoma"/>
        </w:rPr>
        <w:t xml:space="preserve"> nonché 118 </w:t>
      </w:r>
      <w:proofErr w:type="spellStart"/>
      <w:r w:rsidRPr="00606DD3">
        <w:rPr>
          <w:rFonts w:ascii="Tahoma" w:hAnsi="Tahoma" w:cs="Tahoma"/>
        </w:rPr>
        <w:t>disp</w:t>
      </w:r>
      <w:proofErr w:type="spellEnd"/>
      <w:r w:rsidRPr="00606DD3">
        <w:rPr>
          <w:rFonts w:ascii="Tahoma" w:hAnsi="Tahoma" w:cs="Tahoma"/>
        </w:rPr>
        <w:t xml:space="preserve"> </w:t>
      </w:r>
      <w:proofErr w:type="spellStart"/>
      <w:r w:rsidRPr="00606DD3">
        <w:rPr>
          <w:rFonts w:ascii="Tahoma" w:hAnsi="Tahoma" w:cs="Tahoma"/>
        </w:rPr>
        <w:t>Att</w:t>
      </w:r>
      <w:proofErr w:type="spellEnd"/>
      <w:r w:rsidRPr="00606DD3">
        <w:rPr>
          <w:rFonts w:ascii="Tahoma" w:hAnsi="Tahoma" w:cs="Tahoma"/>
        </w:rPr>
        <w:t xml:space="preserve"> </w:t>
      </w:r>
      <w:proofErr w:type="spellStart"/>
      <w:r w:rsidRPr="00606DD3">
        <w:rPr>
          <w:rFonts w:ascii="Tahoma" w:hAnsi="Tahoma" w:cs="Tahoma"/>
        </w:rPr>
        <w:t>Cpc</w:t>
      </w:r>
      <w:proofErr w:type="spellEnd"/>
      <w:r w:rsidRPr="00606DD3">
        <w:rPr>
          <w:rFonts w:ascii="Tahoma" w:hAnsi="Tahoma" w:cs="Tahoma"/>
        </w:rPr>
        <w:t xml:space="preserve"> in riferimento all'art. 360 n. 3-4-5 </w:t>
      </w:r>
      <w:proofErr w:type="spellStart"/>
      <w:r w:rsidRPr="00606DD3">
        <w:rPr>
          <w:rFonts w:ascii="Tahoma" w:hAnsi="Tahoma" w:cs="Tahoma"/>
        </w:rPr>
        <w:t>cpc</w:t>
      </w:r>
      <w:proofErr w:type="spellEnd"/>
      <w:r w:rsidRPr="00606DD3">
        <w:rPr>
          <w:rFonts w:ascii="Tahoma" w:hAnsi="Tahoma" w:cs="Tahoma"/>
        </w:rPr>
        <w:t>. per la contraddittoria, insufficiente, nonché, apparente motivazione della sentenza con conseguente nullità della stessa per violazione e falsa applicazione di norme di diritto, in particolare, di norme processuali, anche alla luce della sentenza n. 206 del 2004 della Corte costituzionale.</w:t>
      </w:r>
      <w:r w:rsidRPr="00606DD3">
        <w:rPr>
          <w:rFonts w:ascii="Tahoma" w:hAnsi="Tahoma" w:cs="Tahoma"/>
        </w:rPr>
        <w:br/>
      </w:r>
      <w:r w:rsidRPr="00606DD3">
        <w:rPr>
          <w:rFonts w:ascii="Tahoma" w:hAnsi="Tahoma" w:cs="Tahoma"/>
        </w:rPr>
        <w:br/>
        <w:t xml:space="preserve">2.- Con il secondo motivo il ricorrente lamenta la violazione e falsa applicazione degli artt. 81 e 100 </w:t>
      </w:r>
      <w:proofErr w:type="spellStart"/>
      <w:r w:rsidRPr="00606DD3">
        <w:rPr>
          <w:rFonts w:ascii="Tahoma" w:hAnsi="Tahoma" w:cs="Tahoma"/>
        </w:rPr>
        <w:t>cpc</w:t>
      </w:r>
      <w:proofErr w:type="spellEnd"/>
      <w:r w:rsidRPr="00606DD3">
        <w:rPr>
          <w:rFonts w:ascii="Tahoma" w:hAnsi="Tahoma" w:cs="Tahoma"/>
        </w:rPr>
        <w:t xml:space="preserve">. in riferimento all'art' 360 n. 3-5 </w:t>
      </w:r>
      <w:proofErr w:type="spellStart"/>
      <w:r w:rsidRPr="00606DD3">
        <w:rPr>
          <w:rFonts w:ascii="Tahoma" w:hAnsi="Tahoma" w:cs="Tahoma"/>
        </w:rPr>
        <w:t>cpc</w:t>
      </w:r>
      <w:proofErr w:type="spellEnd"/>
      <w:r w:rsidRPr="00606DD3">
        <w:rPr>
          <w:rFonts w:ascii="Tahoma" w:hAnsi="Tahoma" w:cs="Tahoma"/>
        </w:rPr>
        <w:t>. per la violazione e falsa applicazione di norme di diritto con conseguente apparente e contraddittoria motivazione circa un punto decisivo della controversi , prospettato dalle</w:t>
      </w:r>
      <w:r w:rsidR="00606DD3">
        <w:rPr>
          <w:rFonts w:ascii="Tahoma" w:hAnsi="Tahoma" w:cs="Tahoma"/>
        </w:rPr>
        <w:t xml:space="preserve"> parti e rilevabile d'ufficio.</w:t>
      </w:r>
    </w:p>
    <w:p w:rsidR="00606DD3" w:rsidRDefault="00C02146" w:rsidP="00606DD3">
      <w:pPr>
        <w:pStyle w:val="NormaleWeb"/>
        <w:jc w:val="both"/>
        <w:rPr>
          <w:rFonts w:ascii="Tahoma" w:hAnsi="Tahoma" w:cs="Tahoma"/>
        </w:rPr>
      </w:pPr>
      <w:r w:rsidRPr="00606DD3">
        <w:rPr>
          <w:rFonts w:ascii="Tahoma" w:hAnsi="Tahoma" w:cs="Tahoma"/>
        </w:rPr>
        <w:t>3. Entrambi questi motivi possono essere esaminati congiuntamente, considerata la connessione che esiste tra gli stessi, tanto che l’uno appare una conseguenza dell'altro.</w:t>
      </w:r>
      <w:r w:rsidRPr="00606DD3">
        <w:rPr>
          <w:rFonts w:ascii="Tahoma" w:hAnsi="Tahoma" w:cs="Tahoma"/>
        </w:rPr>
        <w:br/>
      </w:r>
      <w:r w:rsidRPr="00606DD3">
        <w:rPr>
          <w:rFonts w:ascii="Tahoma" w:hAnsi="Tahoma" w:cs="Tahoma"/>
        </w:rPr>
        <w:lastRenderedPageBreak/>
        <w:br/>
        <w:t xml:space="preserve">3.1. Secondo il ricorrente la sentenza impugnata contiene un'apparente motivazione priva di ogni congruenza e fondamento logico giuridico. Il giudice, non curante della verifica della </w:t>
      </w:r>
      <w:proofErr w:type="spellStart"/>
      <w:r w:rsidRPr="00606DD3">
        <w:rPr>
          <w:rFonts w:ascii="Tahoma" w:hAnsi="Tahoma" w:cs="Tahoma"/>
          <w:i/>
          <w:iCs/>
        </w:rPr>
        <w:t>legittimatio</w:t>
      </w:r>
      <w:proofErr w:type="spellEnd"/>
      <w:r w:rsidRPr="00606DD3">
        <w:rPr>
          <w:rFonts w:ascii="Tahoma" w:hAnsi="Tahoma" w:cs="Tahoma"/>
          <w:i/>
          <w:iCs/>
        </w:rPr>
        <w:t xml:space="preserve"> ad </w:t>
      </w:r>
      <w:proofErr w:type="spellStart"/>
      <w:r w:rsidRPr="00606DD3">
        <w:rPr>
          <w:rFonts w:ascii="Tahoma" w:hAnsi="Tahoma" w:cs="Tahoma"/>
          <w:i/>
          <w:iCs/>
        </w:rPr>
        <w:t>causam</w:t>
      </w:r>
      <w:proofErr w:type="spellEnd"/>
      <w:r w:rsidRPr="00606DD3">
        <w:rPr>
          <w:rFonts w:ascii="Tahoma" w:hAnsi="Tahoma" w:cs="Tahoma"/>
        </w:rPr>
        <w:t xml:space="preserve"> dell'opponente, ha affermato che S. A. si sarebbe occupato del pagamento degli oneri condominiali relativi all'immobile del condominio palazzo lo Bosco di Battipaglia nel quale il figlio è proprietario di alcuni appartamenti da lui donatigli. D'altra parte – sostiene ancora il ricorrente – non vi è norma giuridica che prevede l'obbligo giuridico che il ricorrente avrebbe dovuto essere a conoscenza delle eventuali morosità che si fossero verificate a carico del figlio. Così come non vi è norma giuridica che sancisca l’obbligo del venditore dante-causa di comunicare, all’amministratore, l’avvenuto trasferimento del bene al fine di legittimare la richiesta dei relativi oneri condominiali.</w:t>
      </w:r>
      <w:r w:rsidRPr="00606DD3">
        <w:rPr>
          <w:rFonts w:ascii="Tahoma" w:hAnsi="Tahoma" w:cs="Tahoma"/>
        </w:rPr>
        <w:br/>
      </w:r>
      <w:r w:rsidRPr="00606DD3">
        <w:rPr>
          <w:rFonts w:ascii="Tahoma" w:hAnsi="Tahoma" w:cs="Tahoma"/>
        </w:rPr>
        <w:br/>
        <w:t xml:space="preserve">3.2. La censura merita di essere accolta, essenzialmente, perché accertato - come afferma lo stesso Giudice di merito- che proprietario dell'immobile per il quale si chiedeva il pagamento delle quote condominiali era persona diversa da quella cui l'amministratore aveva chiesto il pagamento anche attraverso il decreto ingiuntivo, era consequenziale la revoca del decreto ingiuntivo e la dichiarazione d'improcedibilità del procedimento giudiziario per mancanza di </w:t>
      </w:r>
      <w:proofErr w:type="spellStart"/>
      <w:r w:rsidRPr="00606DD3">
        <w:rPr>
          <w:rFonts w:ascii="Tahoma" w:hAnsi="Tahoma" w:cs="Tahoma"/>
          <w:i/>
          <w:iCs/>
        </w:rPr>
        <w:t>legittimatio</w:t>
      </w:r>
      <w:proofErr w:type="spellEnd"/>
      <w:r w:rsidRPr="00606DD3">
        <w:rPr>
          <w:rFonts w:ascii="Tahoma" w:hAnsi="Tahoma" w:cs="Tahoma"/>
          <w:i/>
          <w:iCs/>
        </w:rPr>
        <w:t xml:space="preserve"> ad </w:t>
      </w:r>
      <w:proofErr w:type="spellStart"/>
      <w:r w:rsidRPr="00606DD3">
        <w:rPr>
          <w:rFonts w:ascii="Tahoma" w:hAnsi="Tahoma" w:cs="Tahoma"/>
          <w:i/>
          <w:iCs/>
        </w:rPr>
        <w:t>causam</w:t>
      </w:r>
      <w:proofErr w:type="spellEnd"/>
      <w:r w:rsidR="00606DD3">
        <w:rPr>
          <w:rFonts w:ascii="Tahoma" w:hAnsi="Tahoma" w:cs="Tahoma"/>
        </w:rPr>
        <w:t xml:space="preserve"> dell'opponente.</w:t>
      </w:r>
    </w:p>
    <w:p w:rsidR="00606DD3" w:rsidRDefault="00606DD3" w:rsidP="00606DD3">
      <w:pPr>
        <w:pStyle w:val="NormaleWeb"/>
        <w:jc w:val="both"/>
        <w:rPr>
          <w:rFonts w:ascii="Tahoma" w:hAnsi="Tahoma" w:cs="Tahoma"/>
        </w:rPr>
      </w:pPr>
      <w:r>
        <w:rPr>
          <w:rFonts w:ascii="Tahoma" w:hAnsi="Tahoma" w:cs="Tahoma"/>
        </w:rPr>
        <w:t>3.3. In verità</w:t>
      </w:r>
      <w:r w:rsidR="00C02146" w:rsidRPr="00606DD3">
        <w:rPr>
          <w:rFonts w:ascii="Tahoma" w:hAnsi="Tahoma" w:cs="Tahoma"/>
        </w:rPr>
        <w:t xml:space="preserve"> </w:t>
      </w:r>
      <w:r w:rsidR="00C02146" w:rsidRPr="00606DD3">
        <w:rPr>
          <w:rFonts w:ascii="Tahoma" w:hAnsi="Tahoma" w:cs="Tahoma"/>
          <w:b/>
        </w:rPr>
        <w:t xml:space="preserve">nel caso di azione </w:t>
      </w:r>
      <w:proofErr w:type="spellStart"/>
      <w:r w:rsidR="00C02146" w:rsidRPr="00606DD3">
        <w:rPr>
          <w:rFonts w:ascii="Tahoma" w:hAnsi="Tahoma" w:cs="Tahoma"/>
          <w:b/>
        </w:rPr>
        <w:t>gìudiziale</w:t>
      </w:r>
      <w:proofErr w:type="spellEnd"/>
      <w:r w:rsidR="00C02146" w:rsidRPr="00606DD3">
        <w:rPr>
          <w:rFonts w:ascii="Tahoma" w:hAnsi="Tahoma" w:cs="Tahoma"/>
          <w:b/>
        </w:rPr>
        <w:t xml:space="preserve"> dell'amministratore del condominio per il recupero della quota di spese di competenza di un'unità immobiliare di proprietà esclusiva, è passivamente legittimato il vero proprietario di detta unità e non, anche chi possa apparire tale, poiché difettano, nei rapporti fra condominio, che è un ente di gestione</w:t>
      </w:r>
      <w:r w:rsidR="00C02146" w:rsidRPr="00606DD3">
        <w:rPr>
          <w:rFonts w:ascii="Tahoma" w:hAnsi="Tahoma" w:cs="Tahoma"/>
        </w:rPr>
        <w:t xml:space="preserve"> ed i singoli partecipanti ad esso, le condizioni di operatività del principio dell'apparenza del diritto, strumentale, essenzialmente, ad esigenze di tutela dell'affidamento del terzo in buona fede, ed essendo, d'altra parte, </w:t>
      </w:r>
      <w:r w:rsidR="00C02146" w:rsidRPr="00606DD3">
        <w:rPr>
          <w:rFonts w:ascii="Tahoma" w:hAnsi="Tahoma" w:cs="Tahoma"/>
          <w:b/>
        </w:rPr>
        <w:t>il collegamento della legittimazione passiva all'effettiva titolarità della proprietà funzionale al rafforzamento e al soddisfacimento del credit</w:t>
      </w:r>
      <w:r w:rsidRPr="00606DD3">
        <w:rPr>
          <w:rFonts w:ascii="Tahoma" w:hAnsi="Tahoma" w:cs="Tahoma"/>
          <w:b/>
        </w:rPr>
        <w:t>o della gestione condominiali</w:t>
      </w:r>
      <w:r>
        <w:rPr>
          <w:rFonts w:ascii="Tahoma" w:hAnsi="Tahoma" w:cs="Tahoma"/>
        </w:rPr>
        <w:t>.</w:t>
      </w:r>
    </w:p>
    <w:p w:rsidR="00606DD3" w:rsidRDefault="00606DD3" w:rsidP="00606DD3">
      <w:pPr>
        <w:pStyle w:val="NormaleWeb"/>
        <w:jc w:val="both"/>
        <w:rPr>
          <w:rFonts w:ascii="Tahoma" w:hAnsi="Tahoma" w:cs="Tahoma"/>
        </w:rPr>
      </w:pPr>
      <w:r>
        <w:rPr>
          <w:rFonts w:ascii="Tahoma" w:hAnsi="Tahoma" w:cs="Tahoma"/>
        </w:rPr>
        <w:t>4. Questa Corte, altresì</w:t>
      </w:r>
      <w:r w:rsidR="00C02146" w:rsidRPr="00606DD3">
        <w:rPr>
          <w:rFonts w:ascii="Tahoma" w:hAnsi="Tahoma" w:cs="Tahoma"/>
        </w:rPr>
        <w:t xml:space="preserve"> ritiene opportuno evidenziare che </w:t>
      </w:r>
      <w:r w:rsidR="00C02146" w:rsidRPr="00606DD3">
        <w:rPr>
          <w:rFonts w:ascii="Tahoma" w:hAnsi="Tahoma" w:cs="Tahoma"/>
          <w:b/>
        </w:rPr>
        <w:t>il giudice di pace, come è avvenuto nell'ipotesi in esame, viola l'obbligo di osservare i principi informatori della materia del condominio qualora in materia di azione per il recupero delle spese condominiali, nell’individuazione del soggetto tenuto al pagamento assuma quale principio generale dell’ordinamento quel</w:t>
      </w:r>
      <w:r w:rsidRPr="00606DD3">
        <w:rPr>
          <w:rFonts w:ascii="Tahoma" w:hAnsi="Tahoma" w:cs="Tahoma"/>
          <w:b/>
        </w:rPr>
        <w:t>lo dell’apparenza del diritto.</w:t>
      </w:r>
    </w:p>
    <w:p w:rsidR="00606DD3" w:rsidRDefault="00C02146" w:rsidP="00606DD3">
      <w:pPr>
        <w:pStyle w:val="NormaleWeb"/>
        <w:jc w:val="both"/>
        <w:rPr>
          <w:rFonts w:ascii="Tahoma" w:hAnsi="Tahoma" w:cs="Tahoma"/>
        </w:rPr>
      </w:pPr>
      <w:r w:rsidRPr="00606DD3">
        <w:rPr>
          <w:rFonts w:ascii="Tahoma" w:hAnsi="Tahoma" w:cs="Tahoma"/>
        </w:rPr>
        <w:t xml:space="preserve">4.1.-- Con l'ulteriore conseguenza, che è opportuno evidenziare. anche in questa, che la sentenza pronunciata in violazione di un principio informatore della materia – come insegna la costante giurisprudenza di questa Corte (tra le altre v. S.U. 564/09. Cass. 7668/08. 7581/07, 6593/06, 7872/05, 5084/04) e la stessa Corte Costituzionale (sent. n. </w:t>
      </w:r>
      <w:r w:rsidRPr="00606DD3">
        <w:rPr>
          <w:rFonts w:ascii="Tahoma" w:hAnsi="Tahoma" w:cs="Tahoma"/>
        </w:rPr>
        <w:lastRenderedPageBreak/>
        <w:t xml:space="preserve">206/04), avuto riguardo al regime anteriore alle modifiche introdotte dal D. </w:t>
      </w:r>
      <w:proofErr w:type="spellStart"/>
      <w:r w:rsidRPr="00606DD3">
        <w:rPr>
          <w:rFonts w:ascii="Tahoma" w:hAnsi="Tahoma" w:cs="Tahoma"/>
        </w:rPr>
        <w:t>Lgs</w:t>
      </w:r>
      <w:proofErr w:type="spellEnd"/>
      <w:r w:rsidRPr="00606DD3">
        <w:rPr>
          <w:rFonts w:ascii="Tahoma" w:hAnsi="Tahoma" w:cs="Tahoma"/>
        </w:rPr>
        <w:t xml:space="preserve">. n.40 del 2006. è ricorribile in cassazione nonostante quella sentenza sia relativa ad un credito di importo inferiore ad Euro 1.100.00. e sia stata pronunciata secondo equità ai sensi </w:t>
      </w:r>
      <w:r w:rsidR="00606DD3">
        <w:rPr>
          <w:rFonts w:ascii="Tahoma" w:hAnsi="Tahoma" w:cs="Tahoma"/>
        </w:rPr>
        <w:t xml:space="preserve">dell'art. 113 </w:t>
      </w:r>
      <w:proofErr w:type="spellStart"/>
      <w:r w:rsidR="00606DD3">
        <w:rPr>
          <w:rFonts w:ascii="Tahoma" w:hAnsi="Tahoma" w:cs="Tahoma"/>
        </w:rPr>
        <w:t>c.p.c</w:t>
      </w:r>
      <w:proofErr w:type="spellEnd"/>
      <w:r w:rsidR="00606DD3">
        <w:rPr>
          <w:rFonts w:ascii="Tahoma" w:hAnsi="Tahoma" w:cs="Tahoma"/>
        </w:rPr>
        <w:t>.. comma 2.</w:t>
      </w:r>
    </w:p>
    <w:p w:rsidR="00C02146" w:rsidRPr="00606DD3" w:rsidRDefault="00C02146" w:rsidP="00606DD3">
      <w:pPr>
        <w:pStyle w:val="NormaleWeb"/>
        <w:jc w:val="both"/>
        <w:rPr>
          <w:rFonts w:ascii="Tahoma" w:hAnsi="Tahoma" w:cs="Tahoma"/>
        </w:rPr>
      </w:pPr>
      <w:r w:rsidRPr="00606DD3">
        <w:rPr>
          <w:rFonts w:ascii="Tahoma" w:hAnsi="Tahoma" w:cs="Tahoma"/>
        </w:rPr>
        <w:t>In definitiva. il ricorso va accolto e la sentenza del Giudice di Pace di Eboli va cassata e non risultando necessari ulteriori accertamenti la Corte decide nel merito e applicando il principio sopra indicato va accolta l’opposizione e revocato il decreto ingiuntivo n. 48/2005.</w:t>
      </w:r>
    </w:p>
    <w:p w:rsidR="00C02146" w:rsidRPr="00606DD3" w:rsidRDefault="00C02146" w:rsidP="00606DD3">
      <w:pPr>
        <w:pStyle w:val="NormaleWeb"/>
        <w:jc w:val="center"/>
        <w:rPr>
          <w:rFonts w:ascii="Tahoma" w:hAnsi="Tahoma" w:cs="Tahoma"/>
        </w:rPr>
      </w:pPr>
      <w:r w:rsidRPr="00606DD3">
        <w:rPr>
          <w:rFonts w:ascii="Tahoma" w:hAnsi="Tahoma" w:cs="Tahoma"/>
          <w:b/>
          <w:bCs/>
        </w:rPr>
        <w:t>P.Q.M.</w:t>
      </w:r>
    </w:p>
    <w:p w:rsidR="00C02146" w:rsidRPr="00606DD3" w:rsidRDefault="00C02146" w:rsidP="00606DD3">
      <w:pPr>
        <w:pStyle w:val="NormaleWeb"/>
        <w:jc w:val="both"/>
        <w:rPr>
          <w:rFonts w:ascii="Tahoma" w:hAnsi="Tahoma" w:cs="Tahoma"/>
        </w:rPr>
      </w:pPr>
      <w:r w:rsidRPr="00606DD3">
        <w:rPr>
          <w:rFonts w:ascii="Tahoma" w:hAnsi="Tahoma" w:cs="Tahoma"/>
          <w:b/>
          <w:bCs/>
        </w:rPr>
        <w:t>La Corte accoglie il ricorso, cassa la sentenza impugnata e decidendo nel merito accoglie l'opposizione e revoca il decreto ingiuntivo opposto.</w:t>
      </w:r>
    </w:p>
    <w:p w:rsidR="00C02146" w:rsidRPr="00606DD3" w:rsidRDefault="00C02146" w:rsidP="00606DD3">
      <w:pPr>
        <w:pStyle w:val="NormaleWeb"/>
        <w:jc w:val="both"/>
        <w:rPr>
          <w:rFonts w:ascii="Tahoma" w:hAnsi="Tahoma" w:cs="Tahoma"/>
        </w:rPr>
      </w:pPr>
      <w:r w:rsidRPr="00606DD3">
        <w:rPr>
          <w:rFonts w:ascii="Tahoma" w:hAnsi="Tahoma" w:cs="Tahoma"/>
          <w:b/>
          <w:bCs/>
        </w:rPr>
        <w:t>Condanna il convenuto al pagamento delle spese del giudizio di primo grado che liquida in €. 230.00 per diritto, più €. 170.00 per onorari, più €. 70.00 per esborsi, nonché le spese del giudizio di cassazione che liquida in €. 400.00 oltre €. 100,00 per esborsi oltre accessori come per legge.</w:t>
      </w:r>
    </w:p>
    <w:p w:rsidR="00606DD3" w:rsidRPr="00606DD3" w:rsidRDefault="00606DD3" w:rsidP="00606DD3">
      <w:pPr>
        <w:pStyle w:val="NormaleWeb"/>
        <w:jc w:val="center"/>
        <w:rPr>
          <w:rFonts w:ascii="Tahoma" w:hAnsi="Tahoma" w:cs="Tahoma"/>
        </w:rPr>
      </w:pPr>
      <w:r>
        <w:rPr>
          <w:rFonts w:ascii="Tahoma" w:hAnsi="Tahoma" w:cs="Tahoma"/>
          <w:i/>
          <w:iCs/>
        </w:rPr>
        <w:t xml:space="preserve">Relatore San Giorgio                                   </w:t>
      </w:r>
      <w:r w:rsidRPr="00606DD3">
        <w:rPr>
          <w:rFonts w:ascii="Tahoma" w:hAnsi="Tahoma" w:cs="Tahoma"/>
          <w:i/>
          <w:iCs/>
        </w:rPr>
        <w:t xml:space="preserve">Presidente </w:t>
      </w:r>
      <w:proofErr w:type="spellStart"/>
      <w:r w:rsidRPr="00606DD3">
        <w:rPr>
          <w:rFonts w:ascii="Tahoma" w:hAnsi="Tahoma" w:cs="Tahoma"/>
          <w:i/>
          <w:iCs/>
        </w:rPr>
        <w:t>Triola</w:t>
      </w:r>
      <w:proofErr w:type="spellEnd"/>
    </w:p>
    <w:p w:rsidR="00DC1AC2" w:rsidRPr="00606DD3" w:rsidRDefault="00DC1AC2" w:rsidP="00606DD3">
      <w:pPr>
        <w:spacing w:line="360" w:lineRule="auto"/>
        <w:jc w:val="both"/>
        <w:rPr>
          <w:rFonts w:ascii="Tahoma" w:hAnsi="Tahoma" w:cs="Tahoma"/>
        </w:rPr>
      </w:pPr>
    </w:p>
    <w:sectPr w:rsidR="00DC1AC2" w:rsidRPr="00606DD3" w:rsidSect="00D315D6">
      <w:headerReference w:type="default" r:id="rId10"/>
      <w:footerReference w:type="default" r:id="rId11"/>
      <w:pgSz w:w="11906" w:h="16838"/>
      <w:pgMar w:top="1935" w:right="1134" w:bottom="1134" w:left="1134"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D3" w:rsidRDefault="00606DD3" w:rsidP="007104ED">
      <w:pPr>
        <w:spacing w:after="0" w:line="240" w:lineRule="auto"/>
      </w:pPr>
      <w:r>
        <w:separator/>
      </w:r>
    </w:p>
  </w:endnote>
  <w:endnote w:type="continuationSeparator" w:id="0">
    <w:p w:rsidR="00606DD3" w:rsidRDefault="00606DD3" w:rsidP="0071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D3" w:rsidRDefault="00606DD3" w:rsidP="00D315D6">
    <w:pPr>
      <w:pStyle w:val="Pidipagin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348.4pt;height:69.7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">
          <v:imagedata r:id="rId1" o:title=""/>
          <o:lock v:ext="edit" aspectratio="f"/>
        </v:shape>
      </w:pict>
    </w:r>
  </w:p>
  <w:p w:rsidR="00606DD3" w:rsidRDefault="00606DD3" w:rsidP="00DE014B">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D3" w:rsidRDefault="00606DD3" w:rsidP="007104ED">
      <w:pPr>
        <w:spacing w:after="0" w:line="240" w:lineRule="auto"/>
      </w:pPr>
      <w:r>
        <w:separator/>
      </w:r>
    </w:p>
  </w:footnote>
  <w:footnote w:type="continuationSeparator" w:id="0">
    <w:p w:rsidR="00606DD3" w:rsidRDefault="00606DD3" w:rsidP="00710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D3" w:rsidRDefault="00606DD3" w:rsidP="00D315D6">
    <w:pPr>
      <w:jc w:val="center"/>
    </w:pPr>
    <w:r>
      <w:rPr>
        <w:noProof/>
      </w:rPr>
      <w:drawing>
        <wp:inline distT="0" distB="0" distL="0" distR="0">
          <wp:extent cx="3924728" cy="860783"/>
          <wp:effectExtent l="171450" t="171450" r="381000" b="35877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0201" cy="859790"/>
                  </a:xfrm>
                  <a:prstGeom prst="rect">
                    <a:avLst/>
                  </a:prstGeom>
                  <a:ln>
                    <a:noFill/>
                  </a:ln>
                  <a:effectLst>
                    <a:outerShdw blurRad="292100" dist="139700" dir="2700000" algn="tl" rotWithShape="0">
                      <a:srgbClr val="333333">
                        <a:alpha val="65000"/>
                      </a:srgbClr>
                    </a:outerShdw>
                  </a:effectLst>
                </pic:spPr>
              </pic:pic>
            </a:graphicData>
          </a:graphic>
        </wp:inline>
      </w:drawing>
    </w:r>
  </w:p>
  <w:p w:rsidR="00606DD3" w:rsidRPr="00D315D6" w:rsidRDefault="00606DD3" w:rsidP="00D315D6">
    <w:pPr>
      <w:jc w:val="right"/>
      <w:rPr>
        <w:rFonts w:ascii="Tahoma" w:hAnsi="Tahoma" w:cs="Tahoma"/>
        <w:b/>
        <w:color w:val="548DD4" w:themeColor="text2" w:themeTint="99"/>
        <w:sz w:val="16"/>
        <w:szCs w:val="16"/>
      </w:rPr>
    </w:pPr>
    <w:sdt>
      <w:sdtPr>
        <w:rPr>
          <w:rFonts w:ascii="Tahoma" w:hAnsi="Tahoma" w:cs="Tahoma"/>
          <w:b/>
          <w:color w:val="548DD4" w:themeColor="text2" w:themeTint="99"/>
          <w:sz w:val="16"/>
          <w:szCs w:val="16"/>
        </w:rPr>
        <w:id w:val="250395305"/>
        <w:docPartObj>
          <w:docPartGallery w:val="Page Numbers (Top of Page)"/>
          <w:docPartUnique/>
        </w:docPartObj>
      </w:sdtPr>
      <w:sdtContent>
        <w:r w:rsidRPr="00D315D6">
          <w:rPr>
            <w:rFonts w:ascii="Tahoma" w:hAnsi="Tahoma" w:cs="Tahoma"/>
            <w:b/>
            <w:color w:val="548DD4" w:themeColor="text2" w:themeTint="99"/>
            <w:sz w:val="16"/>
            <w:szCs w:val="16"/>
          </w:rPr>
          <w:t xml:space="preserve">Pagina </w:t>
        </w:r>
        <w:r w:rsidRPr="00D315D6">
          <w:rPr>
            <w:rFonts w:ascii="Tahoma" w:hAnsi="Tahoma" w:cs="Tahoma"/>
            <w:b/>
            <w:color w:val="548DD4" w:themeColor="text2" w:themeTint="99"/>
            <w:sz w:val="16"/>
            <w:szCs w:val="16"/>
          </w:rPr>
          <w:fldChar w:fldCharType="begin"/>
        </w:r>
        <w:r w:rsidRPr="00D315D6">
          <w:rPr>
            <w:rFonts w:ascii="Tahoma" w:hAnsi="Tahoma" w:cs="Tahoma"/>
            <w:b/>
            <w:color w:val="548DD4" w:themeColor="text2" w:themeTint="99"/>
            <w:sz w:val="16"/>
            <w:szCs w:val="16"/>
          </w:rPr>
          <w:instrText xml:space="preserve"> PAGE </w:instrText>
        </w:r>
        <w:r w:rsidRPr="00D315D6">
          <w:rPr>
            <w:rFonts w:ascii="Tahoma" w:hAnsi="Tahoma" w:cs="Tahoma"/>
            <w:b/>
            <w:color w:val="548DD4" w:themeColor="text2" w:themeTint="99"/>
            <w:sz w:val="16"/>
            <w:szCs w:val="16"/>
          </w:rPr>
          <w:fldChar w:fldCharType="separate"/>
        </w:r>
        <w:r w:rsidR="003A46A7">
          <w:rPr>
            <w:rFonts w:ascii="Tahoma" w:hAnsi="Tahoma" w:cs="Tahoma"/>
            <w:b/>
            <w:noProof/>
            <w:color w:val="548DD4" w:themeColor="text2" w:themeTint="99"/>
            <w:sz w:val="16"/>
            <w:szCs w:val="16"/>
          </w:rPr>
          <w:t>4</w:t>
        </w:r>
        <w:r w:rsidRPr="00D315D6">
          <w:rPr>
            <w:rFonts w:ascii="Tahoma" w:hAnsi="Tahoma" w:cs="Tahoma"/>
            <w:b/>
            <w:color w:val="548DD4" w:themeColor="text2" w:themeTint="99"/>
            <w:sz w:val="16"/>
            <w:szCs w:val="16"/>
          </w:rPr>
          <w:fldChar w:fldCharType="end"/>
        </w:r>
        <w:r w:rsidRPr="00D315D6">
          <w:rPr>
            <w:rFonts w:ascii="Tahoma" w:hAnsi="Tahoma" w:cs="Tahoma"/>
            <w:b/>
            <w:color w:val="548DD4" w:themeColor="text2" w:themeTint="99"/>
            <w:sz w:val="16"/>
            <w:szCs w:val="16"/>
          </w:rPr>
          <w:t xml:space="preserve"> di </w:t>
        </w:r>
        <w:r w:rsidRPr="00D315D6">
          <w:rPr>
            <w:rFonts w:ascii="Tahoma" w:hAnsi="Tahoma" w:cs="Tahoma"/>
            <w:b/>
            <w:color w:val="548DD4" w:themeColor="text2" w:themeTint="99"/>
            <w:sz w:val="16"/>
            <w:szCs w:val="16"/>
          </w:rPr>
          <w:fldChar w:fldCharType="begin"/>
        </w:r>
        <w:r w:rsidRPr="00D315D6">
          <w:rPr>
            <w:rFonts w:ascii="Tahoma" w:hAnsi="Tahoma" w:cs="Tahoma"/>
            <w:b/>
            <w:color w:val="548DD4" w:themeColor="text2" w:themeTint="99"/>
            <w:sz w:val="16"/>
            <w:szCs w:val="16"/>
          </w:rPr>
          <w:instrText xml:space="preserve"> NUMPAGES  </w:instrText>
        </w:r>
        <w:r w:rsidRPr="00D315D6">
          <w:rPr>
            <w:rFonts w:ascii="Tahoma" w:hAnsi="Tahoma" w:cs="Tahoma"/>
            <w:b/>
            <w:color w:val="548DD4" w:themeColor="text2" w:themeTint="99"/>
            <w:sz w:val="16"/>
            <w:szCs w:val="16"/>
          </w:rPr>
          <w:fldChar w:fldCharType="separate"/>
        </w:r>
        <w:r w:rsidR="003A46A7">
          <w:rPr>
            <w:rFonts w:ascii="Tahoma" w:hAnsi="Tahoma" w:cs="Tahoma"/>
            <w:b/>
            <w:noProof/>
            <w:color w:val="548DD4" w:themeColor="text2" w:themeTint="99"/>
            <w:sz w:val="16"/>
            <w:szCs w:val="16"/>
          </w:rPr>
          <w:t>4</w:t>
        </w:r>
        <w:r w:rsidRPr="00D315D6">
          <w:rPr>
            <w:rFonts w:ascii="Tahoma" w:hAnsi="Tahoma" w:cs="Tahoma"/>
            <w:b/>
            <w:color w:val="548DD4" w:themeColor="text2" w:themeTint="99"/>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F63"/>
    <w:multiLevelType w:val="hybridMultilevel"/>
    <w:tmpl w:val="8FD67D76"/>
    <w:lvl w:ilvl="0" w:tplc="01DE1652">
      <w:start w:val="1"/>
      <w:numFmt w:val="decimal"/>
      <w:lvlText w:val="%1)"/>
      <w:lvlJc w:val="left"/>
      <w:pPr>
        <w:tabs>
          <w:tab w:val="num" w:pos="1740"/>
        </w:tabs>
        <w:ind w:left="1740" w:hanging="360"/>
      </w:pPr>
      <w:rPr>
        <w:rFonts w:hint="default"/>
      </w:rPr>
    </w:lvl>
    <w:lvl w:ilvl="1" w:tplc="9404DE58">
      <w:start w:val="1"/>
      <w:numFmt w:val="upperLetter"/>
      <w:lvlText w:val="%2)"/>
      <w:lvlJc w:val="left"/>
      <w:pPr>
        <w:tabs>
          <w:tab w:val="num" w:pos="2460"/>
        </w:tabs>
        <w:ind w:left="2460" w:hanging="360"/>
      </w:pPr>
      <w:rPr>
        <w:rFonts w:hint="default"/>
      </w:rPr>
    </w:lvl>
    <w:lvl w:ilvl="2" w:tplc="0410001B" w:tentative="1">
      <w:start w:val="1"/>
      <w:numFmt w:val="lowerRoman"/>
      <w:lvlText w:val="%3."/>
      <w:lvlJc w:val="right"/>
      <w:pPr>
        <w:tabs>
          <w:tab w:val="num" w:pos="3180"/>
        </w:tabs>
        <w:ind w:left="3180" w:hanging="180"/>
      </w:pPr>
    </w:lvl>
    <w:lvl w:ilvl="3" w:tplc="0410000F" w:tentative="1">
      <w:start w:val="1"/>
      <w:numFmt w:val="decimal"/>
      <w:lvlText w:val="%4."/>
      <w:lvlJc w:val="left"/>
      <w:pPr>
        <w:tabs>
          <w:tab w:val="num" w:pos="3900"/>
        </w:tabs>
        <w:ind w:left="3900" w:hanging="360"/>
      </w:pPr>
    </w:lvl>
    <w:lvl w:ilvl="4" w:tplc="04100019" w:tentative="1">
      <w:start w:val="1"/>
      <w:numFmt w:val="lowerLetter"/>
      <w:lvlText w:val="%5."/>
      <w:lvlJc w:val="left"/>
      <w:pPr>
        <w:tabs>
          <w:tab w:val="num" w:pos="4620"/>
        </w:tabs>
        <w:ind w:left="4620" w:hanging="360"/>
      </w:pPr>
    </w:lvl>
    <w:lvl w:ilvl="5" w:tplc="0410001B" w:tentative="1">
      <w:start w:val="1"/>
      <w:numFmt w:val="lowerRoman"/>
      <w:lvlText w:val="%6."/>
      <w:lvlJc w:val="right"/>
      <w:pPr>
        <w:tabs>
          <w:tab w:val="num" w:pos="5340"/>
        </w:tabs>
        <w:ind w:left="5340" w:hanging="180"/>
      </w:pPr>
    </w:lvl>
    <w:lvl w:ilvl="6" w:tplc="0410000F" w:tentative="1">
      <w:start w:val="1"/>
      <w:numFmt w:val="decimal"/>
      <w:lvlText w:val="%7."/>
      <w:lvlJc w:val="left"/>
      <w:pPr>
        <w:tabs>
          <w:tab w:val="num" w:pos="6060"/>
        </w:tabs>
        <w:ind w:left="6060" w:hanging="360"/>
      </w:pPr>
    </w:lvl>
    <w:lvl w:ilvl="7" w:tplc="04100019" w:tentative="1">
      <w:start w:val="1"/>
      <w:numFmt w:val="lowerLetter"/>
      <w:lvlText w:val="%8."/>
      <w:lvlJc w:val="left"/>
      <w:pPr>
        <w:tabs>
          <w:tab w:val="num" w:pos="6780"/>
        </w:tabs>
        <w:ind w:left="6780" w:hanging="360"/>
      </w:pPr>
    </w:lvl>
    <w:lvl w:ilvl="8" w:tplc="0410001B" w:tentative="1">
      <w:start w:val="1"/>
      <w:numFmt w:val="lowerRoman"/>
      <w:lvlText w:val="%9."/>
      <w:lvlJc w:val="right"/>
      <w:pPr>
        <w:tabs>
          <w:tab w:val="num" w:pos="7500"/>
        </w:tabs>
        <w:ind w:left="7500" w:hanging="180"/>
      </w:pPr>
    </w:lvl>
  </w:abstractNum>
  <w:abstractNum w:abstractNumId="1">
    <w:nsid w:val="0BC41889"/>
    <w:multiLevelType w:val="hybridMultilevel"/>
    <w:tmpl w:val="DC58D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AC4F4F"/>
    <w:multiLevelType w:val="multilevel"/>
    <w:tmpl w:val="7FAC8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551630"/>
    <w:multiLevelType w:val="hybridMultilevel"/>
    <w:tmpl w:val="6B4CAF7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7E66CE2"/>
    <w:multiLevelType w:val="hybridMultilevel"/>
    <w:tmpl w:val="0FB63756"/>
    <w:lvl w:ilvl="0" w:tplc="68307792">
      <w:start w:val="1"/>
      <w:numFmt w:val="decimal"/>
      <w:lvlText w:val="%1)"/>
      <w:lvlJc w:val="left"/>
      <w:pPr>
        <w:ind w:left="1296" w:hanging="360"/>
      </w:pPr>
      <w:rPr>
        <w:rFonts w:ascii="Times New Roman" w:hAnsi="Times New Roman" w:cs="Times New Roman" w:hint="default"/>
        <w:i w:val="0"/>
        <w:color w:val="auto"/>
        <w:sz w:val="28"/>
        <w:szCs w:val="28"/>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5">
    <w:nsid w:val="46BF48D0"/>
    <w:multiLevelType w:val="hybridMultilevel"/>
    <w:tmpl w:val="66B47AD4"/>
    <w:lvl w:ilvl="0" w:tplc="8326CA52">
      <w:start w:val="1"/>
      <w:numFmt w:val="decimal"/>
      <w:lvlText w:val="%1)"/>
      <w:lvlJc w:val="left"/>
      <w:pPr>
        <w:ind w:left="720" w:hanging="360"/>
      </w:pPr>
      <w:rPr>
        <w:rFonts w:hint="default"/>
        <w:color w:val="548DD4" w:themeColor="text2" w:themeTint="9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3C0506"/>
    <w:multiLevelType w:val="multilevel"/>
    <w:tmpl w:val="9FFE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80576"/>
    <w:multiLevelType w:val="hybridMultilevel"/>
    <w:tmpl w:val="2034F19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8D6022"/>
    <w:multiLevelType w:val="hybridMultilevel"/>
    <w:tmpl w:val="407EB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283"/>
  <w:characterSpacingControl w:val="doNotCompress"/>
  <w:hdrShapeDefaults>
    <o:shapedefaults v:ext="edit" spidmax="30722"/>
  </w:hdrShapeDefaults>
  <w:footnotePr>
    <w:footnote w:id="-1"/>
    <w:footnote w:id="0"/>
  </w:footnotePr>
  <w:endnotePr>
    <w:endnote w:id="-1"/>
    <w:endnote w:id="0"/>
  </w:endnotePr>
  <w:compat/>
  <w:rsids>
    <w:rsidRoot w:val="007104ED"/>
    <w:rsid w:val="000051C5"/>
    <w:rsid w:val="00054400"/>
    <w:rsid w:val="00062C31"/>
    <w:rsid w:val="001673B6"/>
    <w:rsid w:val="0018349A"/>
    <w:rsid w:val="00187B00"/>
    <w:rsid w:val="00197EF8"/>
    <w:rsid w:val="001C0346"/>
    <w:rsid w:val="001F5ADC"/>
    <w:rsid w:val="002908C2"/>
    <w:rsid w:val="00397DE7"/>
    <w:rsid w:val="003A46A7"/>
    <w:rsid w:val="003A7ED0"/>
    <w:rsid w:val="003C1891"/>
    <w:rsid w:val="004424B3"/>
    <w:rsid w:val="00453770"/>
    <w:rsid w:val="0048431C"/>
    <w:rsid w:val="004C4108"/>
    <w:rsid w:val="004E04F7"/>
    <w:rsid w:val="004E62AA"/>
    <w:rsid w:val="00520A97"/>
    <w:rsid w:val="00555DED"/>
    <w:rsid w:val="005A36AD"/>
    <w:rsid w:val="005A5180"/>
    <w:rsid w:val="005A5DC2"/>
    <w:rsid w:val="005D275D"/>
    <w:rsid w:val="005F1F95"/>
    <w:rsid w:val="00606DD3"/>
    <w:rsid w:val="00671BD5"/>
    <w:rsid w:val="006A5D34"/>
    <w:rsid w:val="007104ED"/>
    <w:rsid w:val="00786825"/>
    <w:rsid w:val="00853AEF"/>
    <w:rsid w:val="008D0253"/>
    <w:rsid w:val="0092087B"/>
    <w:rsid w:val="00974FDA"/>
    <w:rsid w:val="009836FC"/>
    <w:rsid w:val="009A5560"/>
    <w:rsid w:val="009B0A88"/>
    <w:rsid w:val="009C0372"/>
    <w:rsid w:val="00A13CCC"/>
    <w:rsid w:val="00A15F45"/>
    <w:rsid w:val="00A2081F"/>
    <w:rsid w:val="00A9762D"/>
    <w:rsid w:val="00AE5DC4"/>
    <w:rsid w:val="00B17F19"/>
    <w:rsid w:val="00B41B32"/>
    <w:rsid w:val="00B73518"/>
    <w:rsid w:val="00BA6C9F"/>
    <w:rsid w:val="00BB1669"/>
    <w:rsid w:val="00C02146"/>
    <w:rsid w:val="00C24352"/>
    <w:rsid w:val="00C34850"/>
    <w:rsid w:val="00C61C07"/>
    <w:rsid w:val="00C61E8C"/>
    <w:rsid w:val="00D1278D"/>
    <w:rsid w:val="00D315D6"/>
    <w:rsid w:val="00D35DFC"/>
    <w:rsid w:val="00D76D0C"/>
    <w:rsid w:val="00DC1AC2"/>
    <w:rsid w:val="00DE014B"/>
    <w:rsid w:val="00DF17F1"/>
    <w:rsid w:val="00E05249"/>
    <w:rsid w:val="00E16CF1"/>
    <w:rsid w:val="00E53640"/>
    <w:rsid w:val="00EE7413"/>
    <w:rsid w:val="00F17AC7"/>
    <w:rsid w:val="00F264E7"/>
    <w:rsid w:val="00F32AFE"/>
    <w:rsid w:val="00F84D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372"/>
    <w:rPr>
      <w:rFonts w:ascii="Calibri" w:eastAsia="Calibri" w:hAnsi="Calibri" w:cs="Times New Roman"/>
      <w:lang w:eastAsia="it-IT"/>
    </w:rPr>
  </w:style>
  <w:style w:type="paragraph" w:styleId="Titolo2">
    <w:name w:val="heading 2"/>
    <w:basedOn w:val="Normale"/>
    <w:next w:val="Normale"/>
    <w:link w:val="Titolo2Carattere"/>
    <w:uiPriority w:val="9"/>
    <w:semiHidden/>
    <w:unhideWhenUsed/>
    <w:qFormat/>
    <w:rsid w:val="003C1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7104ED"/>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5">
    <w:name w:val="heading 5"/>
    <w:basedOn w:val="Normale"/>
    <w:next w:val="Normale"/>
    <w:link w:val="Titolo5Carattere"/>
    <w:uiPriority w:val="9"/>
    <w:semiHidden/>
    <w:unhideWhenUsed/>
    <w:qFormat/>
    <w:rsid w:val="00C348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104ED"/>
    <w:rPr>
      <w:b/>
      <w:bCs/>
    </w:rPr>
  </w:style>
  <w:style w:type="paragraph" w:customStyle="1" w:styleId="p">
    <w:name w:val="p"/>
    <w:basedOn w:val="Normale"/>
    <w:rsid w:val="007104ED"/>
    <w:pPr>
      <w:spacing w:before="67" w:after="100"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7104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4E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104ED"/>
    <w:pPr>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104ED"/>
    <w:rPr>
      <w:sz w:val="20"/>
      <w:szCs w:val="20"/>
    </w:rPr>
  </w:style>
  <w:style w:type="character" w:styleId="Rimandonotaapidipagina">
    <w:name w:val="footnote reference"/>
    <w:basedOn w:val="Carpredefinitoparagrafo"/>
    <w:uiPriority w:val="99"/>
    <w:semiHidden/>
    <w:unhideWhenUsed/>
    <w:rsid w:val="007104ED"/>
    <w:rPr>
      <w:vertAlign w:val="superscript"/>
    </w:rPr>
  </w:style>
  <w:style w:type="character" w:customStyle="1" w:styleId="Titolo3Carattere">
    <w:name w:val="Titolo 3 Carattere"/>
    <w:basedOn w:val="Carpredefinitoparagrafo"/>
    <w:link w:val="Titolo3"/>
    <w:uiPriority w:val="9"/>
    <w:rsid w:val="007104E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7104ED"/>
    <w:rPr>
      <w:color w:val="0000FF"/>
      <w:u w:val="single"/>
    </w:rPr>
  </w:style>
  <w:style w:type="paragraph" w:styleId="NormaleWeb">
    <w:name w:val="Normal (Web)"/>
    <w:basedOn w:val="Normale"/>
    <w:uiPriority w:val="99"/>
    <w:unhideWhenUsed/>
    <w:rsid w:val="007104ED"/>
    <w:pPr>
      <w:spacing w:before="100" w:beforeAutospacing="1" w:after="100" w:afterAutospacing="1" w:line="240" w:lineRule="auto"/>
    </w:pPr>
    <w:rPr>
      <w:rFonts w:ascii="Times New Roman" w:eastAsia="Times New Roman" w:hAnsi="Times New Roman"/>
      <w:sz w:val="24"/>
      <w:szCs w:val="24"/>
    </w:rPr>
  </w:style>
  <w:style w:type="character" w:customStyle="1" w:styleId="editsection1">
    <w:name w:val="editsection1"/>
    <w:basedOn w:val="Carpredefinitoparagrafo"/>
    <w:rsid w:val="007104ED"/>
    <w:rPr>
      <w:b w:val="0"/>
      <w:bCs w:val="0"/>
      <w:sz w:val="20"/>
      <w:szCs w:val="20"/>
    </w:rPr>
  </w:style>
  <w:style w:type="character" w:customStyle="1" w:styleId="mw-headline">
    <w:name w:val="mw-headline"/>
    <w:basedOn w:val="Carpredefinitoparagrafo"/>
    <w:rsid w:val="007104ED"/>
  </w:style>
  <w:style w:type="paragraph" w:styleId="Paragrafoelenco">
    <w:name w:val="List Paragraph"/>
    <w:basedOn w:val="Normale"/>
    <w:uiPriority w:val="34"/>
    <w:qFormat/>
    <w:rsid w:val="00A9762D"/>
    <w:pPr>
      <w:ind w:left="720"/>
      <w:contextualSpacing/>
    </w:pPr>
    <w:rPr>
      <w:rFonts w:asciiTheme="minorHAnsi" w:eastAsiaTheme="minorHAnsi" w:hAnsiTheme="minorHAnsi" w:cstheme="minorBidi"/>
      <w:lang w:eastAsia="en-US"/>
    </w:rPr>
  </w:style>
  <w:style w:type="paragraph" w:styleId="Corpodeltesto3">
    <w:name w:val="Body Text 3"/>
    <w:basedOn w:val="Normale"/>
    <w:link w:val="Corpodeltesto3Carattere"/>
    <w:rsid w:val="00DE014B"/>
    <w:pPr>
      <w:spacing w:after="0" w:line="240" w:lineRule="auto"/>
      <w:jc w:val="both"/>
    </w:pPr>
    <w:rPr>
      <w:rFonts w:ascii="Times New Roman" w:eastAsia="Times New Roman" w:hAnsi="Times New Roman"/>
      <w:sz w:val="24"/>
      <w:szCs w:val="24"/>
    </w:rPr>
  </w:style>
  <w:style w:type="character" w:customStyle="1" w:styleId="Corpodeltesto3Carattere">
    <w:name w:val="Corpo del testo 3 Carattere"/>
    <w:basedOn w:val="Carpredefinitoparagrafo"/>
    <w:link w:val="Corpodeltesto3"/>
    <w:rsid w:val="00DE014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DE014B"/>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DE014B"/>
  </w:style>
  <w:style w:type="paragraph" w:styleId="Pidipagina">
    <w:name w:val="footer"/>
    <w:basedOn w:val="Normale"/>
    <w:link w:val="PidipaginaCarattere"/>
    <w:unhideWhenUsed/>
    <w:rsid w:val="00DE014B"/>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rsid w:val="00DE014B"/>
  </w:style>
  <w:style w:type="character" w:customStyle="1" w:styleId="Titolo5Carattere">
    <w:name w:val="Titolo 5 Carattere"/>
    <w:basedOn w:val="Carpredefinitoparagrafo"/>
    <w:link w:val="Titolo5"/>
    <w:rsid w:val="00C34850"/>
    <w:rPr>
      <w:rFonts w:asciiTheme="majorHAnsi" w:eastAsiaTheme="majorEastAsia" w:hAnsiTheme="majorHAnsi" w:cstheme="majorBidi"/>
      <w:color w:val="243F60" w:themeColor="accent1" w:themeShade="7F"/>
    </w:rPr>
  </w:style>
  <w:style w:type="paragraph" w:styleId="Citazioneintensa">
    <w:name w:val="Intense Quote"/>
    <w:basedOn w:val="Normale"/>
    <w:next w:val="Normale"/>
    <w:link w:val="CitazioneintensaCarattere"/>
    <w:uiPriority w:val="30"/>
    <w:qFormat/>
    <w:rsid w:val="00C61E8C"/>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eastAsia="en-US"/>
    </w:rPr>
  </w:style>
  <w:style w:type="character" w:customStyle="1" w:styleId="CitazioneintensaCarattere">
    <w:name w:val="Citazione intensa Carattere"/>
    <w:basedOn w:val="Carpredefinitoparagrafo"/>
    <w:link w:val="Citazioneintensa"/>
    <w:uiPriority w:val="30"/>
    <w:rsid w:val="00C61E8C"/>
    <w:rPr>
      <w:b/>
      <w:bCs/>
      <w:i/>
      <w:iCs/>
      <w:color w:val="4F81BD" w:themeColor="accent1"/>
    </w:rPr>
  </w:style>
  <w:style w:type="paragraph" w:styleId="Iniziomodulo-z">
    <w:name w:val="HTML Top of Form"/>
    <w:basedOn w:val="Normale"/>
    <w:next w:val="Normale"/>
    <w:link w:val="Iniziomodulo-zCarattere"/>
    <w:hidden/>
    <w:uiPriority w:val="99"/>
    <w:semiHidden/>
    <w:unhideWhenUsed/>
    <w:rsid w:val="00F84D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F84D3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F84D37"/>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rsid w:val="00F84D37"/>
    <w:rPr>
      <w:rFonts w:ascii="Arial" w:eastAsia="Times New Roman" w:hAnsi="Arial" w:cs="Arial"/>
      <w:vanish/>
      <w:sz w:val="16"/>
      <w:szCs w:val="16"/>
      <w:lang w:eastAsia="it-IT"/>
    </w:rPr>
  </w:style>
  <w:style w:type="character" w:customStyle="1" w:styleId="Titolo2Carattere">
    <w:name w:val="Titolo 2 Carattere"/>
    <w:basedOn w:val="Carpredefinitoparagrafo"/>
    <w:link w:val="Titolo2"/>
    <w:uiPriority w:val="9"/>
    <w:semiHidden/>
    <w:rsid w:val="003C1891"/>
    <w:rPr>
      <w:rFonts w:asciiTheme="majorHAnsi" w:eastAsiaTheme="majorEastAsia" w:hAnsiTheme="majorHAnsi" w:cstheme="majorBidi"/>
      <w:b/>
      <w:bCs/>
      <w:color w:val="4F81BD" w:themeColor="accent1"/>
      <w:sz w:val="26"/>
      <w:szCs w:val="26"/>
      <w:lang w:eastAsia="it-IT"/>
    </w:rPr>
  </w:style>
  <w:style w:type="paragraph" w:customStyle="1" w:styleId="Stile">
    <w:name w:val="Stile"/>
    <w:rsid w:val="00A15F45"/>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s>
</file>

<file path=word/webSettings.xml><?xml version="1.0" encoding="utf-8"?>
<w:webSettings xmlns:r="http://schemas.openxmlformats.org/officeDocument/2006/relationships" xmlns:w="http://schemas.openxmlformats.org/wordprocessingml/2006/main">
  <w:divs>
    <w:div w:id="94719045">
      <w:bodyDiv w:val="1"/>
      <w:marLeft w:val="0"/>
      <w:marRight w:val="0"/>
      <w:marTop w:val="0"/>
      <w:marBottom w:val="0"/>
      <w:divBdr>
        <w:top w:val="none" w:sz="0" w:space="0" w:color="auto"/>
        <w:left w:val="none" w:sz="0" w:space="0" w:color="auto"/>
        <w:bottom w:val="none" w:sz="0" w:space="0" w:color="auto"/>
        <w:right w:val="none" w:sz="0" w:space="0" w:color="auto"/>
      </w:divBdr>
      <w:divsChild>
        <w:div w:id="878324756">
          <w:marLeft w:val="0"/>
          <w:marRight w:val="0"/>
          <w:marTop w:val="0"/>
          <w:marBottom w:val="0"/>
          <w:divBdr>
            <w:top w:val="none" w:sz="0" w:space="0" w:color="auto"/>
            <w:left w:val="none" w:sz="0" w:space="0" w:color="auto"/>
            <w:bottom w:val="none" w:sz="0" w:space="0" w:color="auto"/>
            <w:right w:val="none" w:sz="0" w:space="0" w:color="auto"/>
          </w:divBdr>
          <w:divsChild>
            <w:div w:id="249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273">
      <w:bodyDiv w:val="1"/>
      <w:marLeft w:val="0"/>
      <w:marRight w:val="0"/>
      <w:marTop w:val="0"/>
      <w:marBottom w:val="0"/>
      <w:divBdr>
        <w:top w:val="none" w:sz="0" w:space="0" w:color="auto"/>
        <w:left w:val="none" w:sz="0" w:space="0" w:color="auto"/>
        <w:bottom w:val="none" w:sz="0" w:space="0" w:color="auto"/>
        <w:right w:val="none" w:sz="0" w:space="0" w:color="auto"/>
      </w:divBdr>
      <w:divsChild>
        <w:div w:id="2034724135">
          <w:marLeft w:val="0"/>
          <w:marRight w:val="0"/>
          <w:marTop w:val="0"/>
          <w:marBottom w:val="0"/>
          <w:divBdr>
            <w:top w:val="none" w:sz="0" w:space="0" w:color="auto"/>
            <w:left w:val="none" w:sz="0" w:space="0" w:color="auto"/>
            <w:bottom w:val="none" w:sz="0" w:space="0" w:color="auto"/>
            <w:right w:val="none" w:sz="0" w:space="0" w:color="auto"/>
          </w:divBdr>
          <w:divsChild>
            <w:div w:id="1023743905">
              <w:marLeft w:val="0"/>
              <w:marRight w:val="0"/>
              <w:marTop w:val="0"/>
              <w:marBottom w:val="0"/>
              <w:divBdr>
                <w:top w:val="none" w:sz="0" w:space="0" w:color="auto"/>
                <w:left w:val="none" w:sz="0" w:space="0" w:color="auto"/>
                <w:bottom w:val="none" w:sz="0" w:space="0" w:color="auto"/>
                <w:right w:val="none" w:sz="0" w:space="0" w:color="auto"/>
              </w:divBdr>
              <w:divsChild>
                <w:div w:id="997003991">
                  <w:marLeft w:val="0"/>
                  <w:marRight w:val="0"/>
                  <w:marTop w:val="0"/>
                  <w:marBottom w:val="0"/>
                  <w:divBdr>
                    <w:top w:val="none" w:sz="0" w:space="0" w:color="auto"/>
                    <w:left w:val="none" w:sz="0" w:space="0" w:color="auto"/>
                    <w:bottom w:val="none" w:sz="0" w:space="0" w:color="auto"/>
                    <w:right w:val="none" w:sz="0" w:space="0" w:color="auto"/>
                  </w:divBdr>
                  <w:divsChild>
                    <w:div w:id="19867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97409">
      <w:bodyDiv w:val="1"/>
      <w:marLeft w:val="0"/>
      <w:marRight w:val="0"/>
      <w:marTop w:val="0"/>
      <w:marBottom w:val="0"/>
      <w:divBdr>
        <w:top w:val="none" w:sz="0" w:space="0" w:color="auto"/>
        <w:left w:val="none" w:sz="0" w:space="0" w:color="auto"/>
        <w:bottom w:val="none" w:sz="0" w:space="0" w:color="auto"/>
        <w:right w:val="none" w:sz="0" w:space="0" w:color="auto"/>
      </w:divBdr>
      <w:divsChild>
        <w:div w:id="1420053680">
          <w:marLeft w:val="0"/>
          <w:marRight w:val="0"/>
          <w:marTop w:val="0"/>
          <w:marBottom w:val="0"/>
          <w:divBdr>
            <w:top w:val="none" w:sz="0" w:space="0" w:color="auto"/>
            <w:left w:val="none" w:sz="0" w:space="0" w:color="auto"/>
            <w:bottom w:val="single" w:sz="4" w:space="0" w:color="D6D6D6"/>
            <w:right w:val="none" w:sz="0" w:space="0" w:color="auto"/>
          </w:divBdr>
          <w:divsChild>
            <w:div w:id="2013026526">
              <w:marLeft w:val="0"/>
              <w:marRight w:val="0"/>
              <w:marTop w:val="279"/>
              <w:marBottom w:val="116"/>
              <w:divBdr>
                <w:top w:val="none" w:sz="0" w:space="0" w:color="auto"/>
                <w:left w:val="none" w:sz="0" w:space="0" w:color="auto"/>
                <w:bottom w:val="none" w:sz="0" w:space="0" w:color="auto"/>
                <w:right w:val="none" w:sz="0" w:space="0" w:color="auto"/>
              </w:divBdr>
              <w:divsChild>
                <w:div w:id="20714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3807">
      <w:bodyDiv w:val="1"/>
      <w:marLeft w:val="0"/>
      <w:marRight w:val="0"/>
      <w:marTop w:val="0"/>
      <w:marBottom w:val="0"/>
      <w:divBdr>
        <w:top w:val="none" w:sz="0" w:space="0" w:color="auto"/>
        <w:left w:val="none" w:sz="0" w:space="0" w:color="auto"/>
        <w:bottom w:val="none" w:sz="0" w:space="0" w:color="auto"/>
        <w:right w:val="none" w:sz="0" w:space="0" w:color="auto"/>
      </w:divBdr>
      <w:divsChild>
        <w:div w:id="626011266">
          <w:marLeft w:val="0"/>
          <w:marRight w:val="0"/>
          <w:marTop w:val="0"/>
          <w:marBottom w:val="0"/>
          <w:divBdr>
            <w:top w:val="none" w:sz="0" w:space="0" w:color="auto"/>
            <w:left w:val="none" w:sz="0" w:space="0" w:color="auto"/>
            <w:bottom w:val="none" w:sz="0" w:space="0" w:color="auto"/>
            <w:right w:val="none" w:sz="0" w:space="0" w:color="auto"/>
          </w:divBdr>
          <w:divsChild>
            <w:div w:id="5039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4439">
      <w:bodyDiv w:val="1"/>
      <w:marLeft w:val="0"/>
      <w:marRight w:val="0"/>
      <w:marTop w:val="0"/>
      <w:marBottom w:val="0"/>
      <w:divBdr>
        <w:top w:val="none" w:sz="0" w:space="0" w:color="auto"/>
        <w:left w:val="none" w:sz="0" w:space="0" w:color="auto"/>
        <w:bottom w:val="none" w:sz="0" w:space="0" w:color="auto"/>
        <w:right w:val="none" w:sz="0" w:space="0" w:color="auto"/>
      </w:divBdr>
      <w:divsChild>
        <w:div w:id="2065058005">
          <w:marLeft w:val="0"/>
          <w:marRight w:val="0"/>
          <w:marTop w:val="0"/>
          <w:marBottom w:val="0"/>
          <w:divBdr>
            <w:top w:val="none" w:sz="0" w:space="0" w:color="auto"/>
            <w:left w:val="none" w:sz="0" w:space="0" w:color="auto"/>
            <w:bottom w:val="none" w:sz="0" w:space="0" w:color="auto"/>
            <w:right w:val="none" w:sz="0" w:space="0" w:color="auto"/>
          </w:divBdr>
          <w:divsChild>
            <w:div w:id="1546796620">
              <w:marLeft w:val="0"/>
              <w:marRight w:val="0"/>
              <w:marTop w:val="0"/>
              <w:marBottom w:val="0"/>
              <w:divBdr>
                <w:top w:val="none" w:sz="0" w:space="0" w:color="auto"/>
                <w:left w:val="none" w:sz="0" w:space="0" w:color="auto"/>
                <w:bottom w:val="none" w:sz="0" w:space="0" w:color="auto"/>
                <w:right w:val="none" w:sz="0" w:space="0" w:color="auto"/>
              </w:divBdr>
              <w:divsChild>
                <w:div w:id="1737581751">
                  <w:marLeft w:val="0"/>
                  <w:marRight w:val="0"/>
                  <w:marTop w:val="0"/>
                  <w:marBottom w:val="0"/>
                  <w:divBdr>
                    <w:top w:val="none" w:sz="0" w:space="0" w:color="auto"/>
                    <w:left w:val="none" w:sz="0" w:space="0" w:color="auto"/>
                    <w:bottom w:val="none" w:sz="0" w:space="0" w:color="auto"/>
                    <w:right w:val="none" w:sz="0" w:space="0" w:color="auto"/>
                  </w:divBdr>
                  <w:divsChild>
                    <w:div w:id="1466389546">
                      <w:marLeft w:val="0"/>
                      <w:marRight w:val="0"/>
                      <w:marTop w:val="0"/>
                      <w:marBottom w:val="0"/>
                      <w:divBdr>
                        <w:top w:val="none" w:sz="0" w:space="0" w:color="auto"/>
                        <w:left w:val="none" w:sz="0" w:space="0" w:color="auto"/>
                        <w:bottom w:val="none" w:sz="0" w:space="0" w:color="auto"/>
                        <w:right w:val="none" w:sz="0" w:space="0" w:color="auto"/>
                      </w:divBdr>
                      <w:divsChild>
                        <w:div w:id="1829249379">
                          <w:marLeft w:val="851"/>
                          <w:marRight w:val="849"/>
                          <w:marTop w:val="0"/>
                          <w:marBottom w:val="0"/>
                          <w:divBdr>
                            <w:top w:val="none" w:sz="0" w:space="0" w:color="auto"/>
                            <w:left w:val="none" w:sz="0" w:space="0" w:color="auto"/>
                            <w:bottom w:val="none" w:sz="0" w:space="0" w:color="auto"/>
                            <w:right w:val="none" w:sz="0" w:space="0" w:color="auto"/>
                          </w:divBdr>
                        </w:div>
                        <w:div w:id="1384065077">
                          <w:marLeft w:val="851"/>
                          <w:marRight w:val="849"/>
                          <w:marTop w:val="0"/>
                          <w:marBottom w:val="0"/>
                          <w:divBdr>
                            <w:top w:val="none" w:sz="0" w:space="0" w:color="auto"/>
                            <w:left w:val="none" w:sz="0" w:space="0" w:color="auto"/>
                            <w:bottom w:val="none" w:sz="0" w:space="0" w:color="auto"/>
                            <w:right w:val="none" w:sz="0" w:space="0" w:color="auto"/>
                          </w:divBdr>
                        </w:div>
                        <w:div w:id="79722071">
                          <w:marLeft w:val="851"/>
                          <w:marRight w:val="849"/>
                          <w:marTop w:val="0"/>
                          <w:marBottom w:val="0"/>
                          <w:divBdr>
                            <w:top w:val="none" w:sz="0" w:space="0" w:color="auto"/>
                            <w:left w:val="none" w:sz="0" w:space="0" w:color="auto"/>
                            <w:bottom w:val="none" w:sz="0" w:space="0" w:color="auto"/>
                            <w:right w:val="none" w:sz="0" w:space="0" w:color="auto"/>
                          </w:divBdr>
                        </w:div>
                        <w:div w:id="538317139">
                          <w:marLeft w:val="0"/>
                          <w:marRight w:val="0"/>
                          <w:marTop w:val="0"/>
                          <w:marBottom w:val="0"/>
                          <w:divBdr>
                            <w:top w:val="none" w:sz="0" w:space="0" w:color="auto"/>
                            <w:left w:val="none" w:sz="0" w:space="0" w:color="auto"/>
                            <w:bottom w:val="none" w:sz="0" w:space="0" w:color="auto"/>
                            <w:right w:val="none" w:sz="0" w:space="0" w:color="auto"/>
                          </w:divBdr>
                        </w:div>
                        <w:div w:id="944115401">
                          <w:marLeft w:val="0"/>
                          <w:marRight w:val="0"/>
                          <w:marTop w:val="0"/>
                          <w:marBottom w:val="0"/>
                          <w:divBdr>
                            <w:top w:val="none" w:sz="0" w:space="0" w:color="auto"/>
                            <w:left w:val="none" w:sz="0" w:space="0" w:color="auto"/>
                            <w:bottom w:val="none" w:sz="0" w:space="0" w:color="auto"/>
                            <w:right w:val="none" w:sz="0" w:space="0" w:color="auto"/>
                          </w:divBdr>
                        </w:div>
                        <w:div w:id="1218786218">
                          <w:marLeft w:val="0"/>
                          <w:marRight w:val="0"/>
                          <w:marTop w:val="0"/>
                          <w:marBottom w:val="0"/>
                          <w:divBdr>
                            <w:top w:val="none" w:sz="0" w:space="0" w:color="auto"/>
                            <w:left w:val="none" w:sz="0" w:space="0" w:color="auto"/>
                            <w:bottom w:val="none" w:sz="0" w:space="0" w:color="auto"/>
                            <w:right w:val="none" w:sz="0" w:space="0" w:color="auto"/>
                          </w:divBdr>
                        </w:div>
                        <w:div w:id="238252090">
                          <w:marLeft w:val="0"/>
                          <w:marRight w:val="0"/>
                          <w:marTop w:val="0"/>
                          <w:marBottom w:val="0"/>
                          <w:divBdr>
                            <w:top w:val="none" w:sz="0" w:space="0" w:color="auto"/>
                            <w:left w:val="none" w:sz="0" w:space="0" w:color="auto"/>
                            <w:bottom w:val="none" w:sz="0" w:space="0" w:color="auto"/>
                            <w:right w:val="none" w:sz="0" w:space="0" w:color="auto"/>
                          </w:divBdr>
                        </w:div>
                        <w:div w:id="2022272019">
                          <w:marLeft w:val="0"/>
                          <w:marRight w:val="0"/>
                          <w:marTop w:val="0"/>
                          <w:marBottom w:val="0"/>
                          <w:divBdr>
                            <w:top w:val="none" w:sz="0" w:space="0" w:color="auto"/>
                            <w:left w:val="none" w:sz="0" w:space="0" w:color="auto"/>
                            <w:bottom w:val="none" w:sz="0" w:space="0" w:color="auto"/>
                            <w:right w:val="none" w:sz="0" w:space="0" w:color="auto"/>
                          </w:divBdr>
                        </w:div>
                        <w:div w:id="1277833980">
                          <w:marLeft w:val="0"/>
                          <w:marRight w:val="0"/>
                          <w:marTop w:val="0"/>
                          <w:marBottom w:val="0"/>
                          <w:divBdr>
                            <w:top w:val="none" w:sz="0" w:space="0" w:color="auto"/>
                            <w:left w:val="none" w:sz="0" w:space="0" w:color="auto"/>
                            <w:bottom w:val="none" w:sz="0" w:space="0" w:color="auto"/>
                            <w:right w:val="none" w:sz="0" w:space="0" w:color="auto"/>
                          </w:divBdr>
                        </w:div>
                        <w:div w:id="5907817">
                          <w:marLeft w:val="0"/>
                          <w:marRight w:val="0"/>
                          <w:marTop w:val="0"/>
                          <w:marBottom w:val="0"/>
                          <w:divBdr>
                            <w:top w:val="none" w:sz="0" w:space="0" w:color="auto"/>
                            <w:left w:val="none" w:sz="0" w:space="0" w:color="auto"/>
                            <w:bottom w:val="none" w:sz="0" w:space="0" w:color="auto"/>
                            <w:right w:val="none" w:sz="0" w:space="0" w:color="auto"/>
                          </w:divBdr>
                        </w:div>
                        <w:div w:id="1339388542">
                          <w:marLeft w:val="0"/>
                          <w:marRight w:val="0"/>
                          <w:marTop w:val="0"/>
                          <w:marBottom w:val="0"/>
                          <w:divBdr>
                            <w:top w:val="none" w:sz="0" w:space="0" w:color="auto"/>
                            <w:left w:val="none" w:sz="0" w:space="0" w:color="auto"/>
                            <w:bottom w:val="none" w:sz="0" w:space="0" w:color="auto"/>
                            <w:right w:val="none" w:sz="0" w:space="0" w:color="auto"/>
                          </w:divBdr>
                        </w:div>
                        <w:div w:id="1825392954">
                          <w:marLeft w:val="0"/>
                          <w:marRight w:val="0"/>
                          <w:marTop w:val="0"/>
                          <w:marBottom w:val="0"/>
                          <w:divBdr>
                            <w:top w:val="none" w:sz="0" w:space="0" w:color="auto"/>
                            <w:left w:val="none" w:sz="0" w:space="0" w:color="auto"/>
                            <w:bottom w:val="none" w:sz="0" w:space="0" w:color="auto"/>
                            <w:right w:val="none" w:sz="0" w:space="0" w:color="auto"/>
                          </w:divBdr>
                        </w:div>
                        <w:div w:id="1598714180">
                          <w:marLeft w:val="0"/>
                          <w:marRight w:val="0"/>
                          <w:marTop w:val="0"/>
                          <w:marBottom w:val="0"/>
                          <w:divBdr>
                            <w:top w:val="none" w:sz="0" w:space="0" w:color="auto"/>
                            <w:left w:val="none" w:sz="0" w:space="0" w:color="auto"/>
                            <w:bottom w:val="none" w:sz="0" w:space="0" w:color="auto"/>
                            <w:right w:val="none" w:sz="0" w:space="0" w:color="auto"/>
                          </w:divBdr>
                        </w:div>
                        <w:div w:id="1626351326">
                          <w:marLeft w:val="0"/>
                          <w:marRight w:val="0"/>
                          <w:marTop w:val="0"/>
                          <w:marBottom w:val="0"/>
                          <w:divBdr>
                            <w:top w:val="none" w:sz="0" w:space="0" w:color="auto"/>
                            <w:left w:val="none" w:sz="0" w:space="0" w:color="auto"/>
                            <w:bottom w:val="none" w:sz="0" w:space="0" w:color="auto"/>
                            <w:right w:val="none" w:sz="0" w:space="0" w:color="auto"/>
                          </w:divBdr>
                        </w:div>
                        <w:div w:id="467553932">
                          <w:marLeft w:val="0"/>
                          <w:marRight w:val="0"/>
                          <w:marTop w:val="0"/>
                          <w:marBottom w:val="0"/>
                          <w:divBdr>
                            <w:top w:val="none" w:sz="0" w:space="0" w:color="auto"/>
                            <w:left w:val="none" w:sz="0" w:space="0" w:color="auto"/>
                            <w:bottom w:val="none" w:sz="0" w:space="0" w:color="auto"/>
                            <w:right w:val="none" w:sz="0" w:space="0" w:color="auto"/>
                          </w:divBdr>
                        </w:div>
                        <w:div w:id="1632519129">
                          <w:marLeft w:val="0"/>
                          <w:marRight w:val="0"/>
                          <w:marTop w:val="0"/>
                          <w:marBottom w:val="0"/>
                          <w:divBdr>
                            <w:top w:val="none" w:sz="0" w:space="0" w:color="auto"/>
                            <w:left w:val="none" w:sz="0" w:space="0" w:color="auto"/>
                            <w:bottom w:val="none" w:sz="0" w:space="0" w:color="auto"/>
                            <w:right w:val="none" w:sz="0" w:space="0" w:color="auto"/>
                          </w:divBdr>
                        </w:div>
                        <w:div w:id="2084524614">
                          <w:marLeft w:val="0"/>
                          <w:marRight w:val="0"/>
                          <w:marTop w:val="0"/>
                          <w:marBottom w:val="0"/>
                          <w:divBdr>
                            <w:top w:val="none" w:sz="0" w:space="0" w:color="auto"/>
                            <w:left w:val="none" w:sz="0" w:space="0" w:color="auto"/>
                            <w:bottom w:val="none" w:sz="0" w:space="0" w:color="auto"/>
                            <w:right w:val="none" w:sz="0" w:space="0" w:color="auto"/>
                          </w:divBdr>
                        </w:div>
                        <w:div w:id="1698313656">
                          <w:marLeft w:val="0"/>
                          <w:marRight w:val="0"/>
                          <w:marTop w:val="0"/>
                          <w:marBottom w:val="0"/>
                          <w:divBdr>
                            <w:top w:val="none" w:sz="0" w:space="0" w:color="auto"/>
                            <w:left w:val="none" w:sz="0" w:space="0" w:color="auto"/>
                            <w:bottom w:val="none" w:sz="0" w:space="0" w:color="auto"/>
                            <w:right w:val="none" w:sz="0" w:space="0" w:color="auto"/>
                          </w:divBdr>
                        </w:div>
                        <w:div w:id="1983848954">
                          <w:marLeft w:val="0"/>
                          <w:marRight w:val="0"/>
                          <w:marTop w:val="0"/>
                          <w:marBottom w:val="0"/>
                          <w:divBdr>
                            <w:top w:val="none" w:sz="0" w:space="0" w:color="auto"/>
                            <w:left w:val="none" w:sz="0" w:space="0" w:color="auto"/>
                            <w:bottom w:val="none" w:sz="0" w:space="0" w:color="auto"/>
                            <w:right w:val="none" w:sz="0" w:space="0" w:color="auto"/>
                          </w:divBdr>
                        </w:div>
                        <w:div w:id="261376095">
                          <w:marLeft w:val="0"/>
                          <w:marRight w:val="0"/>
                          <w:marTop w:val="0"/>
                          <w:marBottom w:val="0"/>
                          <w:divBdr>
                            <w:top w:val="none" w:sz="0" w:space="0" w:color="auto"/>
                            <w:left w:val="none" w:sz="0" w:space="0" w:color="auto"/>
                            <w:bottom w:val="none" w:sz="0" w:space="0" w:color="auto"/>
                            <w:right w:val="none" w:sz="0" w:space="0" w:color="auto"/>
                          </w:divBdr>
                        </w:div>
                        <w:div w:id="1910266295">
                          <w:marLeft w:val="0"/>
                          <w:marRight w:val="0"/>
                          <w:marTop w:val="0"/>
                          <w:marBottom w:val="0"/>
                          <w:divBdr>
                            <w:top w:val="none" w:sz="0" w:space="0" w:color="auto"/>
                            <w:left w:val="none" w:sz="0" w:space="0" w:color="auto"/>
                            <w:bottom w:val="none" w:sz="0" w:space="0" w:color="auto"/>
                            <w:right w:val="none" w:sz="0" w:space="0" w:color="auto"/>
                          </w:divBdr>
                        </w:div>
                        <w:div w:id="1910533575">
                          <w:marLeft w:val="0"/>
                          <w:marRight w:val="0"/>
                          <w:marTop w:val="0"/>
                          <w:marBottom w:val="0"/>
                          <w:divBdr>
                            <w:top w:val="none" w:sz="0" w:space="0" w:color="auto"/>
                            <w:left w:val="none" w:sz="0" w:space="0" w:color="auto"/>
                            <w:bottom w:val="none" w:sz="0" w:space="0" w:color="auto"/>
                            <w:right w:val="none" w:sz="0" w:space="0" w:color="auto"/>
                          </w:divBdr>
                        </w:div>
                        <w:div w:id="544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40220">
      <w:bodyDiv w:val="1"/>
      <w:marLeft w:val="0"/>
      <w:marRight w:val="0"/>
      <w:marTop w:val="0"/>
      <w:marBottom w:val="0"/>
      <w:divBdr>
        <w:top w:val="none" w:sz="0" w:space="0" w:color="auto"/>
        <w:left w:val="none" w:sz="0" w:space="0" w:color="auto"/>
        <w:bottom w:val="none" w:sz="0" w:space="0" w:color="auto"/>
        <w:right w:val="none" w:sz="0" w:space="0" w:color="auto"/>
      </w:divBdr>
    </w:div>
    <w:div w:id="551501281">
      <w:bodyDiv w:val="1"/>
      <w:marLeft w:val="0"/>
      <w:marRight w:val="0"/>
      <w:marTop w:val="0"/>
      <w:marBottom w:val="0"/>
      <w:divBdr>
        <w:top w:val="none" w:sz="0" w:space="0" w:color="auto"/>
        <w:left w:val="none" w:sz="0" w:space="0" w:color="auto"/>
        <w:bottom w:val="none" w:sz="0" w:space="0" w:color="auto"/>
        <w:right w:val="none" w:sz="0" w:space="0" w:color="auto"/>
      </w:divBdr>
      <w:divsChild>
        <w:div w:id="2118866331">
          <w:marLeft w:val="0"/>
          <w:marRight w:val="0"/>
          <w:marTop w:val="0"/>
          <w:marBottom w:val="0"/>
          <w:divBdr>
            <w:top w:val="none" w:sz="0" w:space="0" w:color="auto"/>
            <w:left w:val="none" w:sz="0" w:space="0" w:color="auto"/>
            <w:bottom w:val="none" w:sz="0" w:space="0" w:color="auto"/>
            <w:right w:val="none" w:sz="0" w:space="0" w:color="auto"/>
          </w:divBdr>
          <w:divsChild>
            <w:div w:id="158663262">
              <w:marLeft w:val="0"/>
              <w:marRight w:val="0"/>
              <w:marTop w:val="0"/>
              <w:marBottom w:val="0"/>
              <w:divBdr>
                <w:top w:val="none" w:sz="0" w:space="0" w:color="auto"/>
                <w:left w:val="none" w:sz="0" w:space="0" w:color="auto"/>
                <w:bottom w:val="none" w:sz="0" w:space="0" w:color="auto"/>
                <w:right w:val="none" w:sz="0" w:space="0" w:color="auto"/>
              </w:divBdr>
            </w:div>
            <w:div w:id="1235313140">
              <w:marLeft w:val="0"/>
              <w:marRight w:val="0"/>
              <w:marTop w:val="0"/>
              <w:marBottom w:val="0"/>
              <w:divBdr>
                <w:top w:val="none" w:sz="0" w:space="0" w:color="auto"/>
                <w:left w:val="none" w:sz="0" w:space="0" w:color="auto"/>
                <w:bottom w:val="none" w:sz="0" w:space="0" w:color="auto"/>
                <w:right w:val="none" w:sz="0" w:space="0" w:color="auto"/>
              </w:divBdr>
            </w:div>
          </w:divsChild>
        </w:div>
        <w:div w:id="909001793">
          <w:marLeft w:val="0"/>
          <w:marRight w:val="0"/>
          <w:marTop w:val="0"/>
          <w:marBottom w:val="0"/>
          <w:divBdr>
            <w:top w:val="none" w:sz="0" w:space="0" w:color="auto"/>
            <w:left w:val="none" w:sz="0" w:space="0" w:color="auto"/>
            <w:bottom w:val="none" w:sz="0" w:space="0" w:color="auto"/>
            <w:right w:val="none" w:sz="0" w:space="0" w:color="auto"/>
          </w:divBdr>
        </w:div>
      </w:divsChild>
    </w:div>
    <w:div w:id="593518150">
      <w:bodyDiv w:val="1"/>
      <w:marLeft w:val="0"/>
      <w:marRight w:val="0"/>
      <w:marTop w:val="0"/>
      <w:marBottom w:val="0"/>
      <w:divBdr>
        <w:top w:val="none" w:sz="0" w:space="0" w:color="auto"/>
        <w:left w:val="none" w:sz="0" w:space="0" w:color="auto"/>
        <w:bottom w:val="none" w:sz="0" w:space="0" w:color="auto"/>
        <w:right w:val="none" w:sz="0" w:space="0" w:color="auto"/>
      </w:divBdr>
      <w:divsChild>
        <w:div w:id="512181657">
          <w:marLeft w:val="0"/>
          <w:marRight w:val="0"/>
          <w:marTop w:val="0"/>
          <w:marBottom w:val="0"/>
          <w:divBdr>
            <w:top w:val="none" w:sz="0" w:space="0" w:color="auto"/>
            <w:left w:val="none" w:sz="0" w:space="0" w:color="auto"/>
            <w:bottom w:val="none" w:sz="0" w:space="0" w:color="auto"/>
            <w:right w:val="none" w:sz="0" w:space="0" w:color="auto"/>
          </w:divBdr>
          <w:divsChild>
            <w:div w:id="15525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0423">
      <w:bodyDiv w:val="1"/>
      <w:marLeft w:val="0"/>
      <w:marRight w:val="0"/>
      <w:marTop w:val="0"/>
      <w:marBottom w:val="0"/>
      <w:divBdr>
        <w:top w:val="none" w:sz="0" w:space="0" w:color="auto"/>
        <w:left w:val="none" w:sz="0" w:space="0" w:color="auto"/>
        <w:bottom w:val="none" w:sz="0" w:space="0" w:color="auto"/>
        <w:right w:val="none" w:sz="0" w:space="0" w:color="auto"/>
      </w:divBdr>
      <w:divsChild>
        <w:div w:id="410200521">
          <w:marLeft w:val="0"/>
          <w:marRight w:val="0"/>
          <w:marTop w:val="0"/>
          <w:marBottom w:val="0"/>
          <w:divBdr>
            <w:top w:val="none" w:sz="0" w:space="0" w:color="auto"/>
            <w:left w:val="none" w:sz="0" w:space="0" w:color="auto"/>
            <w:bottom w:val="none" w:sz="0" w:space="0" w:color="auto"/>
            <w:right w:val="none" w:sz="0" w:space="0" w:color="auto"/>
          </w:divBdr>
          <w:divsChild>
            <w:div w:id="19811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5136">
      <w:bodyDiv w:val="1"/>
      <w:marLeft w:val="0"/>
      <w:marRight w:val="0"/>
      <w:marTop w:val="0"/>
      <w:marBottom w:val="0"/>
      <w:divBdr>
        <w:top w:val="none" w:sz="0" w:space="0" w:color="auto"/>
        <w:left w:val="none" w:sz="0" w:space="0" w:color="auto"/>
        <w:bottom w:val="none" w:sz="0" w:space="0" w:color="auto"/>
        <w:right w:val="none" w:sz="0" w:space="0" w:color="auto"/>
      </w:divBdr>
      <w:divsChild>
        <w:div w:id="1097479033">
          <w:marLeft w:val="0"/>
          <w:marRight w:val="0"/>
          <w:marTop w:val="0"/>
          <w:marBottom w:val="0"/>
          <w:divBdr>
            <w:top w:val="none" w:sz="0" w:space="0" w:color="auto"/>
            <w:left w:val="none" w:sz="0" w:space="0" w:color="auto"/>
            <w:bottom w:val="none" w:sz="0" w:space="0" w:color="auto"/>
            <w:right w:val="none" w:sz="0" w:space="0" w:color="auto"/>
          </w:divBdr>
          <w:divsChild>
            <w:div w:id="471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5903">
      <w:bodyDiv w:val="1"/>
      <w:marLeft w:val="0"/>
      <w:marRight w:val="0"/>
      <w:marTop w:val="0"/>
      <w:marBottom w:val="0"/>
      <w:divBdr>
        <w:top w:val="none" w:sz="0" w:space="0" w:color="auto"/>
        <w:left w:val="none" w:sz="0" w:space="0" w:color="auto"/>
        <w:bottom w:val="none" w:sz="0" w:space="0" w:color="auto"/>
        <w:right w:val="none" w:sz="0" w:space="0" w:color="auto"/>
      </w:divBdr>
      <w:divsChild>
        <w:div w:id="1349017231">
          <w:marLeft w:val="0"/>
          <w:marRight w:val="0"/>
          <w:marTop w:val="0"/>
          <w:marBottom w:val="0"/>
          <w:divBdr>
            <w:top w:val="none" w:sz="0" w:space="0" w:color="auto"/>
            <w:left w:val="none" w:sz="0" w:space="0" w:color="auto"/>
            <w:bottom w:val="none" w:sz="0" w:space="0" w:color="auto"/>
            <w:right w:val="none" w:sz="0" w:space="0" w:color="auto"/>
          </w:divBdr>
          <w:divsChild>
            <w:div w:id="14886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5239">
      <w:bodyDiv w:val="1"/>
      <w:marLeft w:val="0"/>
      <w:marRight w:val="0"/>
      <w:marTop w:val="0"/>
      <w:marBottom w:val="0"/>
      <w:divBdr>
        <w:top w:val="none" w:sz="0" w:space="0" w:color="auto"/>
        <w:left w:val="none" w:sz="0" w:space="0" w:color="auto"/>
        <w:bottom w:val="none" w:sz="0" w:space="0" w:color="auto"/>
        <w:right w:val="none" w:sz="0" w:space="0" w:color="auto"/>
      </w:divBdr>
    </w:div>
    <w:div w:id="963001171">
      <w:bodyDiv w:val="1"/>
      <w:marLeft w:val="0"/>
      <w:marRight w:val="0"/>
      <w:marTop w:val="0"/>
      <w:marBottom w:val="0"/>
      <w:divBdr>
        <w:top w:val="none" w:sz="0" w:space="0" w:color="auto"/>
        <w:left w:val="none" w:sz="0" w:space="0" w:color="auto"/>
        <w:bottom w:val="none" w:sz="0" w:space="0" w:color="auto"/>
        <w:right w:val="none" w:sz="0" w:space="0" w:color="auto"/>
      </w:divBdr>
    </w:div>
    <w:div w:id="1179782150">
      <w:bodyDiv w:val="1"/>
      <w:marLeft w:val="0"/>
      <w:marRight w:val="0"/>
      <w:marTop w:val="0"/>
      <w:marBottom w:val="0"/>
      <w:divBdr>
        <w:top w:val="none" w:sz="0" w:space="0" w:color="auto"/>
        <w:left w:val="none" w:sz="0" w:space="0" w:color="auto"/>
        <w:bottom w:val="none" w:sz="0" w:space="0" w:color="auto"/>
        <w:right w:val="none" w:sz="0" w:space="0" w:color="auto"/>
      </w:divBdr>
    </w:div>
    <w:div w:id="1201286235">
      <w:bodyDiv w:val="1"/>
      <w:marLeft w:val="0"/>
      <w:marRight w:val="0"/>
      <w:marTop w:val="0"/>
      <w:marBottom w:val="0"/>
      <w:divBdr>
        <w:top w:val="none" w:sz="0" w:space="0" w:color="auto"/>
        <w:left w:val="none" w:sz="0" w:space="0" w:color="auto"/>
        <w:bottom w:val="none" w:sz="0" w:space="0" w:color="auto"/>
        <w:right w:val="none" w:sz="0" w:space="0" w:color="auto"/>
      </w:divBdr>
    </w:div>
    <w:div w:id="1236429709">
      <w:bodyDiv w:val="1"/>
      <w:marLeft w:val="0"/>
      <w:marRight w:val="0"/>
      <w:marTop w:val="0"/>
      <w:marBottom w:val="0"/>
      <w:divBdr>
        <w:top w:val="none" w:sz="0" w:space="0" w:color="auto"/>
        <w:left w:val="none" w:sz="0" w:space="0" w:color="auto"/>
        <w:bottom w:val="none" w:sz="0" w:space="0" w:color="auto"/>
        <w:right w:val="none" w:sz="0" w:space="0" w:color="auto"/>
      </w:divBdr>
      <w:divsChild>
        <w:div w:id="1667242842">
          <w:marLeft w:val="0"/>
          <w:marRight w:val="0"/>
          <w:marTop w:val="0"/>
          <w:marBottom w:val="0"/>
          <w:divBdr>
            <w:top w:val="none" w:sz="0" w:space="0" w:color="auto"/>
            <w:left w:val="none" w:sz="0" w:space="0" w:color="auto"/>
            <w:bottom w:val="none" w:sz="0" w:space="0" w:color="auto"/>
            <w:right w:val="none" w:sz="0" w:space="0" w:color="auto"/>
          </w:divBdr>
          <w:divsChild>
            <w:div w:id="552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927">
      <w:bodyDiv w:val="1"/>
      <w:marLeft w:val="0"/>
      <w:marRight w:val="0"/>
      <w:marTop w:val="0"/>
      <w:marBottom w:val="0"/>
      <w:divBdr>
        <w:top w:val="none" w:sz="0" w:space="0" w:color="auto"/>
        <w:left w:val="none" w:sz="0" w:space="0" w:color="auto"/>
        <w:bottom w:val="none" w:sz="0" w:space="0" w:color="auto"/>
        <w:right w:val="none" w:sz="0" w:space="0" w:color="auto"/>
      </w:divBdr>
      <w:divsChild>
        <w:div w:id="2001882186">
          <w:marLeft w:val="0"/>
          <w:marRight w:val="0"/>
          <w:marTop w:val="0"/>
          <w:marBottom w:val="0"/>
          <w:divBdr>
            <w:top w:val="none" w:sz="0" w:space="0" w:color="auto"/>
            <w:left w:val="none" w:sz="0" w:space="0" w:color="auto"/>
            <w:bottom w:val="none" w:sz="0" w:space="0" w:color="auto"/>
            <w:right w:val="none" w:sz="0" w:space="0" w:color="auto"/>
          </w:divBdr>
          <w:divsChild>
            <w:div w:id="4305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3834">
      <w:bodyDiv w:val="1"/>
      <w:marLeft w:val="0"/>
      <w:marRight w:val="0"/>
      <w:marTop w:val="0"/>
      <w:marBottom w:val="0"/>
      <w:divBdr>
        <w:top w:val="none" w:sz="0" w:space="0" w:color="auto"/>
        <w:left w:val="none" w:sz="0" w:space="0" w:color="auto"/>
        <w:bottom w:val="none" w:sz="0" w:space="0" w:color="auto"/>
        <w:right w:val="none" w:sz="0" w:space="0" w:color="auto"/>
      </w:divBdr>
    </w:div>
    <w:div w:id="1665015914">
      <w:bodyDiv w:val="1"/>
      <w:marLeft w:val="0"/>
      <w:marRight w:val="0"/>
      <w:marTop w:val="0"/>
      <w:marBottom w:val="0"/>
      <w:divBdr>
        <w:top w:val="none" w:sz="0" w:space="0" w:color="auto"/>
        <w:left w:val="none" w:sz="0" w:space="0" w:color="auto"/>
        <w:bottom w:val="none" w:sz="0" w:space="0" w:color="auto"/>
        <w:right w:val="none" w:sz="0" w:space="0" w:color="auto"/>
      </w:divBdr>
    </w:div>
    <w:div w:id="1817722173">
      <w:bodyDiv w:val="1"/>
      <w:marLeft w:val="0"/>
      <w:marRight w:val="0"/>
      <w:marTop w:val="0"/>
      <w:marBottom w:val="0"/>
      <w:divBdr>
        <w:top w:val="none" w:sz="0" w:space="0" w:color="auto"/>
        <w:left w:val="none" w:sz="0" w:space="0" w:color="auto"/>
        <w:bottom w:val="none" w:sz="0" w:space="0" w:color="auto"/>
        <w:right w:val="none" w:sz="0" w:space="0" w:color="auto"/>
      </w:divBdr>
      <w:divsChild>
        <w:div w:id="453061654">
          <w:marLeft w:val="0"/>
          <w:marRight w:val="0"/>
          <w:marTop w:val="0"/>
          <w:marBottom w:val="0"/>
          <w:divBdr>
            <w:top w:val="single" w:sz="48" w:space="0" w:color="B41134"/>
            <w:left w:val="single" w:sz="48" w:space="0" w:color="B41134"/>
            <w:bottom w:val="single" w:sz="48" w:space="0" w:color="B41134"/>
            <w:right w:val="single" w:sz="48" w:space="0" w:color="B41134"/>
          </w:divBdr>
          <w:divsChild>
            <w:div w:id="2019885180">
              <w:marLeft w:val="0"/>
              <w:marRight w:val="0"/>
              <w:marTop w:val="0"/>
              <w:marBottom w:val="0"/>
              <w:divBdr>
                <w:top w:val="none" w:sz="0" w:space="0" w:color="auto"/>
                <w:left w:val="none" w:sz="0" w:space="0" w:color="auto"/>
                <w:bottom w:val="none" w:sz="0" w:space="0" w:color="auto"/>
                <w:right w:val="none" w:sz="0" w:space="0" w:color="auto"/>
              </w:divBdr>
              <w:divsChild>
                <w:div w:id="696857143">
                  <w:marLeft w:val="2961"/>
                  <w:marRight w:val="0"/>
                  <w:marTop w:val="0"/>
                  <w:marBottom w:val="0"/>
                  <w:divBdr>
                    <w:top w:val="none" w:sz="0" w:space="0" w:color="auto"/>
                    <w:left w:val="none" w:sz="0" w:space="0" w:color="auto"/>
                    <w:bottom w:val="none" w:sz="0" w:space="0" w:color="auto"/>
                    <w:right w:val="none" w:sz="0" w:space="0" w:color="auto"/>
                  </w:divBdr>
                  <w:divsChild>
                    <w:div w:id="1276671779">
                      <w:marLeft w:val="0"/>
                      <w:marRight w:val="0"/>
                      <w:marTop w:val="0"/>
                      <w:marBottom w:val="0"/>
                      <w:divBdr>
                        <w:top w:val="none" w:sz="0" w:space="0" w:color="auto"/>
                        <w:left w:val="none" w:sz="0" w:space="0" w:color="auto"/>
                        <w:bottom w:val="none" w:sz="0" w:space="0" w:color="auto"/>
                        <w:right w:val="none" w:sz="0" w:space="0" w:color="auto"/>
                      </w:divBdr>
                    </w:div>
                    <w:div w:id="620039800">
                      <w:marLeft w:val="0"/>
                      <w:marRight w:val="0"/>
                      <w:marTop w:val="290"/>
                      <w:marBottom w:val="0"/>
                      <w:divBdr>
                        <w:top w:val="none" w:sz="0" w:space="0" w:color="auto"/>
                        <w:left w:val="none" w:sz="0" w:space="0" w:color="auto"/>
                        <w:bottom w:val="none" w:sz="0" w:space="0" w:color="auto"/>
                        <w:right w:val="none" w:sz="0" w:space="0" w:color="auto"/>
                      </w:divBdr>
                    </w:div>
                  </w:divsChild>
                </w:div>
              </w:divsChild>
            </w:div>
          </w:divsChild>
        </w:div>
      </w:divsChild>
    </w:div>
    <w:div w:id="1836334430">
      <w:bodyDiv w:val="1"/>
      <w:marLeft w:val="0"/>
      <w:marRight w:val="0"/>
      <w:marTop w:val="0"/>
      <w:marBottom w:val="0"/>
      <w:divBdr>
        <w:top w:val="none" w:sz="0" w:space="0" w:color="auto"/>
        <w:left w:val="none" w:sz="0" w:space="0" w:color="auto"/>
        <w:bottom w:val="none" w:sz="0" w:space="0" w:color="auto"/>
        <w:right w:val="none" w:sz="0" w:space="0" w:color="auto"/>
      </w:divBdr>
    </w:div>
    <w:div w:id="1940063685">
      <w:bodyDiv w:val="1"/>
      <w:marLeft w:val="0"/>
      <w:marRight w:val="0"/>
      <w:marTop w:val="0"/>
      <w:marBottom w:val="0"/>
      <w:divBdr>
        <w:top w:val="none" w:sz="0" w:space="0" w:color="auto"/>
        <w:left w:val="none" w:sz="0" w:space="0" w:color="auto"/>
        <w:bottom w:val="none" w:sz="0" w:space="0" w:color="auto"/>
        <w:right w:val="none" w:sz="0" w:space="0" w:color="auto"/>
      </w:divBdr>
    </w:div>
    <w:div w:id="1955012968">
      <w:bodyDiv w:val="1"/>
      <w:marLeft w:val="0"/>
      <w:marRight w:val="0"/>
      <w:marTop w:val="0"/>
      <w:marBottom w:val="0"/>
      <w:divBdr>
        <w:top w:val="none" w:sz="0" w:space="0" w:color="auto"/>
        <w:left w:val="none" w:sz="0" w:space="0" w:color="auto"/>
        <w:bottom w:val="none" w:sz="0" w:space="0" w:color="auto"/>
        <w:right w:val="none" w:sz="0" w:space="0" w:color="auto"/>
      </w:divBdr>
      <w:divsChild>
        <w:div w:id="1407261471">
          <w:marLeft w:val="0"/>
          <w:marRight w:val="0"/>
          <w:marTop w:val="0"/>
          <w:marBottom w:val="0"/>
          <w:divBdr>
            <w:top w:val="none" w:sz="0" w:space="0" w:color="auto"/>
            <w:left w:val="none" w:sz="0" w:space="0" w:color="auto"/>
            <w:bottom w:val="none" w:sz="0" w:space="0" w:color="auto"/>
            <w:right w:val="none" w:sz="0" w:space="0" w:color="auto"/>
          </w:divBdr>
          <w:divsChild>
            <w:div w:id="1752848085">
              <w:marLeft w:val="0"/>
              <w:marRight w:val="0"/>
              <w:marTop w:val="0"/>
              <w:marBottom w:val="0"/>
              <w:divBdr>
                <w:top w:val="none" w:sz="0" w:space="0" w:color="auto"/>
                <w:left w:val="none" w:sz="0" w:space="0" w:color="auto"/>
                <w:bottom w:val="none" w:sz="0" w:space="0" w:color="auto"/>
                <w:right w:val="none" w:sz="0" w:space="0" w:color="auto"/>
              </w:divBdr>
              <w:divsChild>
                <w:div w:id="1585794460">
                  <w:marLeft w:val="0"/>
                  <w:marRight w:val="0"/>
                  <w:marTop w:val="0"/>
                  <w:marBottom w:val="0"/>
                  <w:divBdr>
                    <w:top w:val="none" w:sz="0" w:space="0" w:color="auto"/>
                    <w:left w:val="none" w:sz="0" w:space="0" w:color="auto"/>
                    <w:bottom w:val="none" w:sz="0" w:space="0" w:color="auto"/>
                    <w:right w:val="none" w:sz="0" w:space="0" w:color="auto"/>
                  </w:divBdr>
                  <w:divsChild>
                    <w:div w:id="18566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11557">
      <w:bodyDiv w:val="1"/>
      <w:marLeft w:val="0"/>
      <w:marRight w:val="0"/>
      <w:marTop w:val="0"/>
      <w:marBottom w:val="0"/>
      <w:divBdr>
        <w:top w:val="none" w:sz="0" w:space="0" w:color="auto"/>
        <w:left w:val="none" w:sz="0" w:space="0" w:color="auto"/>
        <w:bottom w:val="none" w:sz="0" w:space="0" w:color="auto"/>
        <w:right w:val="none" w:sz="0" w:space="0" w:color="auto"/>
      </w:divBdr>
      <w:divsChild>
        <w:div w:id="13195286">
          <w:marLeft w:val="0"/>
          <w:marRight w:val="0"/>
          <w:marTop w:val="0"/>
          <w:marBottom w:val="0"/>
          <w:divBdr>
            <w:top w:val="single" w:sz="48" w:space="0" w:color="B41134"/>
            <w:left w:val="single" w:sz="48" w:space="0" w:color="B41134"/>
            <w:bottom w:val="single" w:sz="48" w:space="0" w:color="B41134"/>
            <w:right w:val="single" w:sz="48" w:space="0" w:color="B41134"/>
          </w:divBdr>
          <w:divsChild>
            <w:div w:id="1389958809">
              <w:marLeft w:val="0"/>
              <w:marRight w:val="0"/>
              <w:marTop w:val="0"/>
              <w:marBottom w:val="0"/>
              <w:divBdr>
                <w:top w:val="none" w:sz="0" w:space="0" w:color="auto"/>
                <w:left w:val="none" w:sz="0" w:space="0" w:color="auto"/>
                <w:bottom w:val="none" w:sz="0" w:space="0" w:color="auto"/>
                <w:right w:val="none" w:sz="0" w:space="0" w:color="auto"/>
              </w:divBdr>
              <w:divsChild>
                <w:div w:id="694965940">
                  <w:marLeft w:val="2961"/>
                  <w:marRight w:val="0"/>
                  <w:marTop w:val="0"/>
                  <w:marBottom w:val="0"/>
                  <w:divBdr>
                    <w:top w:val="none" w:sz="0" w:space="0" w:color="auto"/>
                    <w:left w:val="none" w:sz="0" w:space="0" w:color="auto"/>
                    <w:bottom w:val="none" w:sz="0" w:space="0" w:color="auto"/>
                    <w:right w:val="none" w:sz="0" w:space="0" w:color="auto"/>
                  </w:divBdr>
                  <w:divsChild>
                    <w:div w:id="2016378057">
                      <w:marLeft w:val="0"/>
                      <w:marRight w:val="0"/>
                      <w:marTop w:val="0"/>
                      <w:marBottom w:val="0"/>
                      <w:divBdr>
                        <w:top w:val="none" w:sz="0" w:space="0" w:color="auto"/>
                        <w:left w:val="none" w:sz="0" w:space="0" w:color="auto"/>
                        <w:bottom w:val="none" w:sz="0" w:space="0" w:color="auto"/>
                        <w:right w:val="none" w:sz="0" w:space="0" w:color="auto"/>
                      </w:divBdr>
                    </w:div>
                    <w:div w:id="1666515696">
                      <w:marLeft w:val="0"/>
                      <w:marRight w:val="0"/>
                      <w:marTop w:val="290"/>
                      <w:marBottom w:val="0"/>
                      <w:divBdr>
                        <w:top w:val="none" w:sz="0" w:space="0" w:color="auto"/>
                        <w:left w:val="none" w:sz="0" w:space="0" w:color="auto"/>
                        <w:bottom w:val="none" w:sz="0" w:space="0" w:color="auto"/>
                        <w:right w:val="none" w:sz="0" w:space="0" w:color="auto"/>
                      </w:divBdr>
                    </w:div>
                  </w:divsChild>
                </w:div>
              </w:divsChild>
            </w:div>
          </w:divsChild>
        </w:div>
      </w:divsChild>
    </w:div>
    <w:div w:id="2097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vrenatodisa.files.wordpress.com/2011/08/condominiojpg.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C005-0E15-4F31-B057-DC26DE67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Renato D'Isa</dc:creator>
  <cp:lastModifiedBy>Avv. Renato D'Isa</cp:lastModifiedBy>
  <cp:revision>4</cp:revision>
  <cp:lastPrinted>2011-09-16T14:36:00Z</cp:lastPrinted>
  <dcterms:created xsi:type="dcterms:W3CDTF">2011-09-16T10:44:00Z</dcterms:created>
  <dcterms:modified xsi:type="dcterms:W3CDTF">2011-09-16T14:36:00Z</dcterms:modified>
</cp:coreProperties>
</file>